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第7</w:t>
      </w:r>
      <w:r>
        <w:rPr>
          <w:rFonts w:hint="eastAsia" w:ascii="仿宋_GB2312" w:cs="Times New Roman"/>
          <w:sz w:val="36"/>
          <w:szCs w:val="36"/>
          <w:lang w:val="en-US" w:eastAsia="zh-CN"/>
        </w:rPr>
        <w:t>7</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6"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w:t>
      </w:r>
      <w:r>
        <w:rPr>
          <w:rFonts w:hint="eastAsia" w:ascii="仿宋_GB2312" w:cs="Times New Roman"/>
          <w:szCs w:val="44"/>
          <w:lang w:val="en-US" w:eastAsia="zh-CN"/>
        </w:rPr>
        <w:t>7</w:t>
      </w:r>
      <w:r>
        <w:rPr>
          <w:rFonts w:hint="eastAsia" w:ascii="仿宋_GB2312" w:cs="Times New Roman"/>
          <w:szCs w:val="44"/>
        </w:rPr>
        <w:t>年</w:t>
      </w:r>
      <w:r>
        <w:rPr>
          <w:rFonts w:hint="eastAsia" w:ascii="仿宋_GB2312" w:cs="Times New Roman"/>
          <w:szCs w:val="44"/>
          <w:lang w:val="en-US" w:eastAsia="zh-CN"/>
        </w:rPr>
        <w:t>4</w:t>
      </w:r>
      <w:r>
        <w:rPr>
          <w:rFonts w:hint="eastAsia" w:ascii="仿宋_GB2312" w:cs="Times New Roman"/>
          <w:szCs w:val="44"/>
        </w:rPr>
        <w:t>月3</w:t>
      </w:r>
      <w:r>
        <w:rPr>
          <w:rFonts w:hint="eastAsia" w:ascii="仿宋_GB2312" w:cs="Times New Roman"/>
          <w:szCs w:val="44"/>
          <w:lang w:val="en-US" w:eastAsia="zh-CN"/>
        </w:rPr>
        <w:t>0</w:t>
      </w:r>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line="600" w:lineRule="exact"/>
        <w:jc w:val="center"/>
        <w:rPr>
          <w:rFonts w:hint="eastAsia" w:ascii="黑体" w:eastAsia="黑体"/>
          <w:sz w:val="36"/>
          <w:szCs w:val="36"/>
        </w:rPr>
      </w:pP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rPr>
      </w:pPr>
      <w:r>
        <w:rPr>
          <w:rFonts w:hint="eastAsia"/>
        </w:rPr>
        <w:t>□</w:t>
      </w:r>
      <w:r>
        <w:rPr>
          <w:rFonts w:hint="eastAsia"/>
          <w:lang w:val="en-US" w:eastAsia="zh-CN"/>
        </w:rPr>
        <w:t>基础部举办挂职教师经验交流会</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rPr>
        <w:t>□</w:t>
      </w:r>
      <w:r>
        <w:rPr>
          <w:rFonts w:hint="eastAsia"/>
          <w:lang w:val="en-US" w:eastAsia="zh-CN"/>
        </w:rPr>
        <w:t>基础部成功举办第六期“明德讲堂”</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rPr>
      </w:pPr>
      <w:r>
        <w:rPr>
          <w:rFonts w:hint="eastAsia"/>
        </w:rPr>
        <w:t>□</w:t>
      </w:r>
      <w:r>
        <w:rPr>
          <w:rFonts w:hint="eastAsia"/>
          <w:lang w:eastAsia="zh-CN"/>
        </w:rPr>
        <w:t>我院成功举办“我想看你的Show Your Talent”英语达人秀大赛</w:t>
      </w:r>
      <w:r>
        <w:rPr>
          <w:rFonts w:hint="eastAsia"/>
        </w:rPr>
        <w:t>”</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rPr>
      </w:pPr>
      <w:r>
        <w:rPr>
          <w:rFonts w:hint="eastAsia"/>
        </w:rPr>
        <w:t xml:space="preserve">□基础部举办“互动式教学”研讨会 </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rPr>
        <w:t>□</w:t>
      </w:r>
      <w:r>
        <w:rPr>
          <w:rFonts w:hint="eastAsia"/>
          <w:lang w:val="en-US" w:eastAsia="zh-CN"/>
        </w:rPr>
        <w:t>我院成功举办第十届“海斯曼杯”英语口语大赛</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lang w:val="en-US" w:eastAsia="zh-CN"/>
        </w:rPr>
        <w:t>□我院第九届英文歌曲大赛成功举办</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lang w:val="en-US" w:eastAsia="zh-CN"/>
        </w:rPr>
      </w:pPr>
      <w:r>
        <w:rPr>
          <w:rFonts w:hint="eastAsia" w:ascii="宋体" w:hAnsi="宋体" w:eastAsia="宋体" w:cs="宋体"/>
          <w:lang w:val="en-US" w:eastAsia="zh-CN"/>
        </w:rPr>
        <w:t>□</w:t>
      </w:r>
      <w:r>
        <w:rPr>
          <w:rFonts w:hint="eastAsia" w:ascii="仿宋" w:hAnsi="仿宋" w:eastAsia="仿宋" w:cs="仿宋"/>
          <w:lang w:val="en-US" w:eastAsia="zh-CN"/>
        </w:rPr>
        <w:t>赛场“五连冠”——我院蝉联青岛市大学生田径运动会丙组冠军</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ascii="仿宋" w:hAnsi="仿宋" w:eastAsia="仿宋" w:cs="仿宋"/>
          <w:lang w:val="en-US" w:eastAsia="zh-CN"/>
        </w:rPr>
      </w:pPr>
      <w:r>
        <w:rPr>
          <w:rFonts w:hint="eastAsia" w:ascii="仿宋" w:hAnsi="仿宋" w:eastAsia="仿宋" w:cs="仿宋"/>
          <w:lang w:val="en-US" w:eastAsia="zh-CN"/>
        </w:rPr>
        <w:t>□学院开展“清风徐来”系列活动弘扬传统文化</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p>
    <w:p>
      <w:pPr>
        <w:jc w:val="center"/>
        <w:rPr>
          <w:rFonts w:hint="eastAsia" w:ascii="黑体" w:hAnsi="黑体" w:eastAsia="黑体" w:cs="黑体"/>
          <w:sz w:val="32"/>
          <w:szCs w:val="32"/>
          <w:lang w:val="en-US" w:eastAsia="zh-CN"/>
        </w:rPr>
      </w:pPr>
    </w:p>
    <w:p>
      <w:pPr>
        <w:jc w:val="center"/>
        <w:rPr>
          <w:rFonts w:hint="eastAsia" w:ascii="仿宋" w:hAnsi="仿宋" w:eastAsia="仿宋" w:cs="仿宋"/>
          <w:sz w:val="28"/>
          <w:szCs w:val="28"/>
          <w:lang w:val="en-US"/>
        </w:rPr>
      </w:pPr>
      <w:r>
        <w:rPr>
          <w:rFonts w:hint="eastAsia" w:ascii="黑体" w:hAnsi="黑体" w:eastAsia="黑体" w:cs="黑体"/>
          <w:sz w:val="32"/>
          <w:szCs w:val="32"/>
          <w:lang w:val="en-US" w:eastAsia="zh-CN"/>
        </w:rPr>
        <w:t>基础部举办挂职教师经验交流会</w:t>
      </w:r>
      <w:r>
        <w:rPr>
          <w:rFonts w:hint="eastAsia" w:ascii="仿宋" w:hAnsi="仿宋" w:eastAsia="仿宋" w:cs="仿宋"/>
          <w:sz w:val="28"/>
          <w:szCs w:val="28"/>
          <w:lang w:val="en-US" w:eastAsia="zh-CN"/>
        </w:rPr>
        <w:drawing>
          <wp:inline distT="0" distB="0" distL="114300" distR="114300">
            <wp:extent cx="4768850" cy="3171825"/>
            <wp:effectExtent l="0" t="0" r="1270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4768850" cy="3171825"/>
                    </a:xfrm>
                    <a:prstGeom prst="rect">
                      <a:avLst/>
                    </a:prstGeom>
                    <a:noFill/>
                    <a:ln w="9525">
                      <a:noFill/>
                    </a:ln>
                  </pic:spPr>
                </pic:pic>
              </a:graphicData>
            </a:graphic>
          </wp:inline>
        </w:drawing>
      </w:r>
    </w:p>
    <w:p>
      <w:pPr>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    2月23日下午，基础部在B楼308教室举办挂职教师经验交流会。教务处评建办公室副主任于进亮及基础部全体教师参会。</w:t>
      </w:r>
    </w:p>
    <w:p>
      <w:pPr>
        <w:rPr>
          <w:rFonts w:hint="eastAsia" w:ascii="仿宋" w:hAnsi="仿宋" w:eastAsia="仿宋" w:cs="仿宋"/>
          <w:sz w:val="28"/>
          <w:szCs w:val="28"/>
          <w:lang w:val="en-US"/>
        </w:rPr>
      </w:pPr>
      <w:r>
        <w:rPr>
          <w:rFonts w:hint="eastAsia" w:ascii="仿宋" w:hAnsi="仿宋" w:eastAsia="仿宋" w:cs="仿宋"/>
          <w:sz w:val="28"/>
          <w:szCs w:val="28"/>
          <w:lang w:val="en-US" w:eastAsia="zh-CN"/>
        </w:rPr>
        <w:t xml:space="preserve">    会上，上学期挂职的王信峰、邱晓蓉、白艳芳三位老师从单位简介、岗位职责、挂职收获、经验分享等方面汇报交流了在挂职单位的学习情况，对基础课程建设以及学生的人文素质培养等方面提出了意见和建议。</w:t>
      </w:r>
    </w:p>
    <w:p>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通过本次挂职汇报，老师们认识到校企合作的必要性，明确了教学改革的紧迫性，为下一步的课程改革奠定了良好的基础。</w:t>
      </w:r>
    </w:p>
    <w:p>
      <w:pPr>
        <w:ind w:firstLine="560"/>
        <w:rPr>
          <w:rFonts w:hint="eastAsia" w:ascii="仿宋" w:hAnsi="仿宋" w:eastAsia="仿宋" w:cs="仿宋"/>
          <w:sz w:val="28"/>
          <w:szCs w:val="28"/>
          <w:lang w:val="en-US" w:eastAsia="zh-CN"/>
        </w:rPr>
      </w:pPr>
    </w:p>
    <w:p>
      <w:pPr>
        <w:ind w:firstLine="560"/>
        <w:rPr>
          <w:rFonts w:hint="eastAsia" w:ascii="仿宋" w:hAnsi="仿宋" w:eastAsia="仿宋" w:cs="仿宋"/>
          <w:sz w:val="28"/>
          <w:szCs w:val="28"/>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基础部举办“大学生口语表达能力提升”海斯曼课堂</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4664075" cy="3497580"/>
            <wp:effectExtent l="0" t="0" r="3175" b="7620"/>
            <wp:docPr id="4" name="图片 4" descr="40630952-cb03-4ad7-8c61-ed90d6698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630952-cb03-4ad7-8c61-ed90d6698bef"/>
                    <pic:cNvPicPr>
                      <a:picLocks noChangeAspect="1"/>
                    </pic:cNvPicPr>
                  </pic:nvPicPr>
                  <pic:blipFill>
                    <a:blip r:embed="rId7"/>
                    <a:stretch>
                      <a:fillRect/>
                    </a:stretch>
                  </pic:blipFill>
                  <pic:spPr>
                    <a:xfrm>
                      <a:off x="0" y="0"/>
                      <a:ext cx="4664075" cy="3497580"/>
                    </a:xfrm>
                    <a:prstGeom prst="rect">
                      <a:avLst/>
                    </a:prstGeom>
                  </pic:spPr>
                </pic:pic>
              </a:graphicData>
            </a:graphic>
          </wp:inline>
        </w:drawing>
      </w:r>
    </w:p>
    <w:p>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3月16日下午，基础部职业素质教研室李萍老师在B楼410教室举办了题为“大学生口语表达能力提升”的海斯曼课堂。</w:t>
      </w:r>
    </w:p>
    <w:p>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活动中，李萍老师采用互动式教学，设计了人生不同阶段的八个生动案例，引导学生在情境中积极思考，认真学习和总结。同时，李老师告诉学生在生活中要多观察，生活处处皆学问，只要留心，就会不断发现经典的语言案例，同时也会逐步掌握提升口语能力的诀窍和方法。</w:t>
      </w:r>
    </w:p>
    <w:p>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本次海斯曼课堂活动通过直观真实的案例教学，让同学们在轻松愉快的课堂氛围中进一步认识了提升自身口语表达能力的方法和途径，对口语表达有了更多的兴趣与信心。</w:t>
      </w:r>
    </w:p>
    <w:p>
      <w:pPr>
        <w:ind w:firstLine="5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ind w:firstLine="560"/>
        <w:rPr>
          <w:rFonts w:hint="eastAsia" w:ascii="仿宋" w:hAnsi="仿宋" w:eastAsia="仿宋" w:cs="仿宋"/>
          <w:sz w:val="28"/>
          <w:szCs w:val="28"/>
          <w:lang w:val="en-US" w:eastAsia="zh-CN"/>
        </w:rPr>
      </w:pPr>
    </w:p>
    <w:p>
      <w:pPr>
        <w:ind w:firstLine="560"/>
        <w:rPr>
          <w:rFonts w:hint="eastAsia" w:ascii="仿宋" w:hAnsi="仿宋" w:eastAsia="仿宋" w:cs="仿宋"/>
          <w:sz w:val="28"/>
          <w:szCs w:val="28"/>
          <w:lang w:val="en-US" w:eastAsia="zh-CN"/>
        </w:rPr>
      </w:pPr>
    </w:p>
    <w:p>
      <w:pPr>
        <w:jc w:val="center"/>
        <w:rPr>
          <w:rFonts w:hint="eastAsia" w:ascii="黑体" w:hAnsi="黑体" w:eastAsia="黑体" w:cs="黑体"/>
          <w:sz w:val="32"/>
          <w:szCs w:val="32"/>
        </w:rPr>
      </w:pPr>
      <w:r>
        <w:rPr>
          <w:rFonts w:hint="eastAsia" w:ascii="黑体" w:hAnsi="黑体" w:eastAsia="黑体" w:cs="黑体"/>
          <w:sz w:val="32"/>
          <w:szCs w:val="32"/>
        </w:rPr>
        <w:t>基础部在教学楼B310室成功举办第六期“明德讲堂”</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3706495" cy="2471420"/>
            <wp:effectExtent l="0" t="0" r="8255" b="5080"/>
            <wp:docPr id="1" name="图片 1" descr="IMG_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945"/>
                    <pic:cNvPicPr>
                      <a:picLocks noChangeAspect="1"/>
                    </pic:cNvPicPr>
                  </pic:nvPicPr>
                  <pic:blipFill>
                    <a:blip r:embed="rId8"/>
                    <a:stretch>
                      <a:fillRect/>
                    </a:stretch>
                  </pic:blipFill>
                  <pic:spPr>
                    <a:xfrm>
                      <a:off x="0" y="0"/>
                      <a:ext cx="3706495" cy="2471420"/>
                    </a:xfrm>
                    <a:prstGeom prst="rect">
                      <a:avLst/>
                    </a:prstGeom>
                  </pic:spPr>
                </pic:pic>
              </a:graphicData>
            </a:graphic>
          </wp:inline>
        </w:drawing>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3736340" cy="2491740"/>
            <wp:effectExtent l="0" t="0" r="16510" b="3810"/>
            <wp:docPr id="2" name="图片 2" descr="IMG_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955"/>
                    <pic:cNvPicPr>
                      <a:picLocks noChangeAspect="1"/>
                    </pic:cNvPicPr>
                  </pic:nvPicPr>
                  <pic:blipFill>
                    <a:blip r:embed="rId9"/>
                    <a:stretch>
                      <a:fillRect/>
                    </a:stretch>
                  </pic:blipFill>
                  <pic:spPr>
                    <a:xfrm>
                      <a:off x="0" y="0"/>
                      <a:ext cx="3736340" cy="2491740"/>
                    </a:xfrm>
                    <a:prstGeom prst="rect">
                      <a:avLst/>
                    </a:prstGeom>
                  </pic:spPr>
                </pic:pic>
              </a:graphicData>
            </a:graphic>
          </wp:inline>
        </w:drawing>
      </w:r>
    </w:p>
    <w:p>
      <w:pPr>
        <w:ind w:firstLine="420"/>
        <w:rPr>
          <w:rFonts w:hint="eastAsia"/>
          <w:sz w:val="28"/>
          <w:szCs w:val="28"/>
        </w:rPr>
      </w:pPr>
      <w:r>
        <w:rPr>
          <w:rFonts w:hint="eastAsia"/>
          <w:sz w:val="28"/>
          <w:szCs w:val="28"/>
        </w:rPr>
        <w:t>3月23日下午，基础部在教学楼B310室成功举办第六期“明德讲堂”。</w:t>
      </w:r>
      <w:r>
        <w:rPr>
          <w:rFonts w:hint="eastAsia"/>
          <w:sz w:val="28"/>
          <w:szCs w:val="28"/>
          <w:lang w:val="en-US" w:eastAsia="zh-CN"/>
        </w:rPr>
        <w:t>本期讲堂以“学院科研工作发展趋势及科研课题申报策略”为主题，邀请</w:t>
      </w:r>
      <w:r>
        <w:rPr>
          <w:rFonts w:hint="eastAsia"/>
          <w:sz w:val="28"/>
          <w:szCs w:val="28"/>
        </w:rPr>
        <w:t>科研发展处处长王健</w:t>
      </w:r>
      <w:r>
        <w:rPr>
          <w:rFonts w:hint="eastAsia"/>
          <w:sz w:val="28"/>
          <w:szCs w:val="28"/>
          <w:lang w:eastAsia="zh-CN"/>
        </w:rPr>
        <w:t>、</w:t>
      </w:r>
      <w:r>
        <w:rPr>
          <w:rFonts w:hint="eastAsia"/>
          <w:sz w:val="28"/>
          <w:szCs w:val="28"/>
        </w:rPr>
        <w:t>工商管理学院院长唐文君担任主讲人。</w:t>
      </w:r>
    </w:p>
    <w:p>
      <w:pPr>
        <w:ind w:firstLine="560"/>
        <w:rPr>
          <w:rFonts w:hint="eastAsia"/>
          <w:sz w:val="28"/>
          <w:szCs w:val="28"/>
        </w:rPr>
      </w:pPr>
      <w:r>
        <w:rPr>
          <w:rFonts w:hint="eastAsia"/>
          <w:sz w:val="28"/>
          <w:szCs w:val="28"/>
        </w:rPr>
        <w:t>讲座中，王健</w:t>
      </w:r>
      <w:r>
        <w:rPr>
          <w:rFonts w:hint="eastAsia"/>
          <w:sz w:val="28"/>
          <w:szCs w:val="28"/>
          <w:lang w:val="en-US" w:eastAsia="zh-CN"/>
        </w:rPr>
        <w:t>对专任教师岗位考核办法中科研指标的修订做出了说明，并围绕</w:t>
      </w:r>
      <w:r>
        <w:rPr>
          <w:rFonts w:hint="eastAsia"/>
          <w:sz w:val="28"/>
          <w:szCs w:val="28"/>
        </w:rPr>
        <w:t>学院</w:t>
      </w:r>
      <w:r>
        <w:rPr>
          <w:rFonts w:hint="eastAsia"/>
          <w:sz w:val="28"/>
          <w:szCs w:val="28"/>
          <w:lang w:val="en-US" w:eastAsia="zh-CN"/>
        </w:rPr>
        <w:t>科研工作的改革重点和发展趋势进行了阐述</w:t>
      </w:r>
      <w:r>
        <w:rPr>
          <w:rFonts w:hint="eastAsia"/>
          <w:sz w:val="28"/>
          <w:szCs w:val="28"/>
        </w:rPr>
        <w:t>；唐文君</w:t>
      </w:r>
      <w:r>
        <w:rPr>
          <w:rFonts w:hint="eastAsia"/>
          <w:sz w:val="28"/>
          <w:szCs w:val="28"/>
          <w:lang w:val="en-US" w:eastAsia="zh-CN"/>
        </w:rPr>
        <w:t>以“如何看科研、如何做科研”为主线，从</w:t>
      </w:r>
      <w:r>
        <w:rPr>
          <w:rFonts w:hint="eastAsia"/>
          <w:sz w:val="28"/>
          <w:szCs w:val="28"/>
        </w:rPr>
        <w:t>“精、气、神”三</w:t>
      </w:r>
      <w:r>
        <w:rPr>
          <w:rFonts w:hint="eastAsia"/>
          <w:sz w:val="28"/>
          <w:szCs w:val="28"/>
          <w:lang w:val="en-US" w:eastAsia="zh-CN"/>
        </w:rPr>
        <w:t>方面向与会</w:t>
      </w:r>
      <w:r>
        <w:rPr>
          <w:rFonts w:hint="eastAsia"/>
          <w:sz w:val="28"/>
          <w:szCs w:val="28"/>
        </w:rPr>
        <w:t>老师们分享了</w:t>
      </w:r>
      <w:r>
        <w:rPr>
          <w:rFonts w:hint="eastAsia"/>
          <w:sz w:val="28"/>
          <w:szCs w:val="28"/>
          <w:lang w:val="en-US" w:eastAsia="zh-CN"/>
        </w:rPr>
        <w:t>开展学术研究</w:t>
      </w:r>
      <w:r>
        <w:rPr>
          <w:rFonts w:hint="eastAsia"/>
          <w:sz w:val="28"/>
          <w:szCs w:val="28"/>
        </w:rPr>
        <w:t>的经验和</w:t>
      </w:r>
      <w:r>
        <w:rPr>
          <w:rFonts w:hint="eastAsia"/>
          <w:sz w:val="28"/>
          <w:szCs w:val="28"/>
          <w:lang w:val="en-US" w:eastAsia="zh-CN"/>
        </w:rPr>
        <w:t>方</w:t>
      </w:r>
      <w:r>
        <w:rPr>
          <w:rFonts w:hint="eastAsia"/>
          <w:sz w:val="28"/>
          <w:szCs w:val="28"/>
        </w:rPr>
        <w:t>法。</w:t>
      </w:r>
      <w:r>
        <w:rPr>
          <w:rFonts w:hint="eastAsia"/>
          <w:sz w:val="28"/>
          <w:szCs w:val="28"/>
          <w:lang w:val="en-US" w:eastAsia="zh-CN"/>
        </w:rPr>
        <w:t>最后</w:t>
      </w:r>
      <w:r>
        <w:rPr>
          <w:rFonts w:hint="eastAsia"/>
          <w:sz w:val="28"/>
          <w:szCs w:val="28"/>
        </w:rPr>
        <w:t>，</w:t>
      </w:r>
      <w:r>
        <w:rPr>
          <w:rFonts w:hint="eastAsia"/>
          <w:sz w:val="28"/>
          <w:szCs w:val="28"/>
          <w:lang w:val="en-US" w:eastAsia="zh-CN"/>
        </w:rPr>
        <w:t>与会嘉宾和老</w:t>
      </w:r>
      <w:r>
        <w:rPr>
          <w:rFonts w:hint="eastAsia"/>
          <w:sz w:val="28"/>
          <w:szCs w:val="28"/>
        </w:rPr>
        <w:t>师</w:t>
      </w:r>
      <w:r>
        <w:rPr>
          <w:rFonts w:hint="eastAsia"/>
          <w:sz w:val="28"/>
          <w:szCs w:val="28"/>
          <w:lang w:val="en-US" w:eastAsia="zh-CN"/>
        </w:rPr>
        <w:t>们进行了沟通交流</w:t>
      </w:r>
      <w:r>
        <w:rPr>
          <w:rFonts w:hint="eastAsia"/>
          <w:sz w:val="28"/>
          <w:szCs w:val="28"/>
        </w:rPr>
        <w:t>。</w:t>
      </w:r>
    </w:p>
    <w:p>
      <w:pPr>
        <w:ind w:firstLine="560"/>
        <w:rPr>
          <w:rFonts w:hint="eastAsia"/>
          <w:sz w:val="28"/>
          <w:szCs w:val="28"/>
        </w:rPr>
      </w:pPr>
    </w:p>
    <w:p>
      <w:pPr>
        <w:rPr>
          <w:rFonts w:hint="eastAsia" w:ascii="黑体" w:hAnsi="黑体" w:eastAsia="黑体" w:cs="黑体"/>
          <w:sz w:val="32"/>
          <w:szCs w:val="32"/>
          <w:lang w:eastAsia="zh-CN"/>
        </w:rPr>
      </w:pPr>
      <w:r>
        <w:rPr>
          <w:rFonts w:hint="eastAsia" w:ascii="黑体" w:hAnsi="黑体" w:eastAsia="黑体" w:cs="黑体"/>
          <w:sz w:val="32"/>
          <w:szCs w:val="32"/>
          <w:lang w:eastAsia="zh-CN"/>
        </w:rPr>
        <w:t>我院成功举办“我想看你的Show Your Talent”英语达人秀大赛</w:t>
      </w: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4872990" cy="3243580"/>
            <wp:effectExtent l="0" t="0" r="3810" b="13970"/>
            <wp:docPr id="3" name="图片 3" descr="c5d3ff92-aadd-49b2-8122-add543b44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5d3ff92-aadd-49b2-8122-add543b4491d"/>
                    <pic:cNvPicPr>
                      <a:picLocks noChangeAspect="1"/>
                    </pic:cNvPicPr>
                  </pic:nvPicPr>
                  <pic:blipFill>
                    <a:blip r:embed="rId10"/>
                    <a:stretch>
                      <a:fillRect/>
                    </a:stretch>
                  </pic:blipFill>
                  <pic:spPr>
                    <a:xfrm>
                      <a:off x="0" y="0"/>
                      <a:ext cx="4872990" cy="3243580"/>
                    </a:xfrm>
                    <a:prstGeom prst="rect">
                      <a:avLst/>
                    </a:prstGeom>
                  </pic:spPr>
                </pic:pic>
              </a:graphicData>
            </a:graphic>
          </wp:inline>
        </w:drawing>
      </w:r>
    </w:p>
    <w:p>
      <w:pPr>
        <w:ind w:firstLine="560" w:firstLineChars="200"/>
        <w:rPr>
          <w:rFonts w:hint="eastAsia"/>
          <w:sz w:val="28"/>
          <w:szCs w:val="28"/>
          <w:lang w:eastAsia="zh-CN"/>
        </w:rPr>
      </w:pPr>
      <w:r>
        <w:rPr>
          <w:rFonts w:hint="eastAsia"/>
          <w:sz w:val="28"/>
          <w:szCs w:val="28"/>
          <w:lang w:eastAsia="zh-CN"/>
        </w:rPr>
        <w:t>3月28日晚，由教务处、团委、基础部联合主办，基础部公共外语教研室承办，旅游与酒店管理学院团总支协办的“我想看你的Show Your Talent”英语达人秀大赛圆满落幕。基础部主任董瑞虎出席决赛并与八位英语教师和三位外教共同担当评委。</w:t>
      </w:r>
    </w:p>
    <w:p>
      <w:pPr>
        <w:ind w:firstLine="560" w:firstLineChars="200"/>
        <w:rPr>
          <w:rFonts w:hint="eastAsia"/>
          <w:sz w:val="28"/>
          <w:szCs w:val="28"/>
          <w:lang w:eastAsia="zh-CN"/>
        </w:rPr>
      </w:pPr>
      <w:r>
        <w:rPr>
          <w:rFonts w:hint="eastAsia"/>
          <w:sz w:val="28"/>
          <w:szCs w:val="28"/>
          <w:lang w:eastAsia="zh-CN"/>
        </w:rPr>
        <w:t>本次比赛共有来自六个二级学院的十支队伍参加，现场气氛热烈、人气爆满，节目精彩纷呈，高潮不断，其中英语剧目幽默搞笑，充满智慧；英文演唱各具特色，深情动人；英语演讲口语地道，流利连贯。经过一个半小时的激烈角逐，旅游与酒店管理学院的《劲歌飞扬》和酒店工程学院的《歌舞青春》凭借优异表现荣获一等奖。</w:t>
      </w:r>
    </w:p>
    <w:p>
      <w:pPr>
        <w:ind w:firstLine="560" w:firstLineChars="200"/>
        <w:rPr>
          <w:rFonts w:hint="eastAsia"/>
          <w:sz w:val="28"/>
          <w:szCs w:val="28"/>
          <w:lang w:eastAsia="zh-CN"/>
        </w:rPr>
      </w:pPr>
      <w:r>
        <w:rPr>
          <w:rFonts w:hint="eastAsia"/>
          <w:sz w:val="28"/>
          <w:szCs w:val="28"/>
          <w:lang w:eastAsia="zh-CN"/>
        </w:rPr>
        <w:t>此次英语达人秀大赛为我院爱好英语的同学提供了一个展现自我的平台，不仅点燃了同学们学习英语的热情，更加强了英语的实际运用能力，同时也培养了同学间的团队合作精神。</w:t>
      </w: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基础部举办“互动式教学”研讨会</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4968875" cy="3307080"/>
            <wp:effectExtent l="0" t="0" r="3175" b="7620"/>
            <wp:docPr id="5" name="图片 5" descr="2e4347ea-f27e-4a3a-b942-e61204d05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4347ea-f27e-4a3a-b942-e61204d0513c"/>
                    <pic:cNvPicPr>
                      <a:picLocks noChangeAspect="1"/>
                    </pic:cNvPicPr>
                  </pic:nvPicPr>
                  <pic:blipFill>
                    <a:blip r:embed="rId11"/>
                    <a:stretch>
                      <a:fillRect/>
                    </a:stretch>
                  </pic:blipFill>
                  <pic:spPr>
                    <a:xfrm>
                      <a:off x="0" y="0"/>
                      <a:ext cx="4968875" cy="3307080"/>
                    </a:xfrm>
                    <a:prstGeom prst="rect">
                      <a:avLst/>
                    </a:prstGeom>
                  </pic:spPr>
                </pic:pic>
              </a:graphicData>
            </a:graphic>
          </wp:inline>
        </w:drawing>
      </w:r>
    </w:p>
    <w:p>
      <w:pPr>
        <w:ind w:firstLine="560"/>
        <w:rPr>
          <w:rFonts w:hint="eastAsia"/>
          <w:sz w:val="28"/>
          <w:szCs w:val="28"/>
          <w:lang w:val="en-US" w:eastAsia="zh-CN"/>
        </w:rPr>
      </w:pPr>
      <w:r>
        <w:rPr>
          <w:rFonts w:hint="eastAsia"/>
          <w:sz w:val="28"/>
          <w:szCs w:val="28"/>
          <w:lang w:val="en-US" w:eastAsia="zh-CN"/>
        </w:rPr>
        <w:t xml:space="preserve"> 4月13日下午，基础部在教学楼B310教室成功举办“互动式教学”研讨会。旅游与酒店管理学院教师李东旭、基础部全体教师参会，会议由基础部主任董瑞虎主持。</w:t>
      </w:r>
    </w:p>
    <w:p>
      <w:pPr>
        <w:ind w:firstLine="560"/>
        <w:rPr>
          <w:rFonts w:hint="eastAsia"/>
          <w:sz w:val="28"/>
          <w:szCs w:val="28"/>
          <w:lang w:val="en-US" w:eastAsia="zh-CN"/>
        </w:rPr>
      </w:pPr>
      <w:r>
        <w:rPr>
          <w:rFonts w:hint="eastAsia"/>
          <w:sz w:val="28"/>
          <w:szCs w:val="28"/>
          <w:lang w:val="en-US" w:eastAsia="zh-CN"/>
        </w:rPr>
        <w:t>会上，李东旭以“以学生为中心的课堂”为主题，分享了在理论课和实践课中如何与学生互动、怎样调动学生积极性、激发学习兴趣的方式方法，并与老师们现场演练课堂情境，呈现了课堂上教师与学生互动的热烈场景。</w:t>
      </w:r>
    </w:p>
    <w:p>
      <w:pPr>
        <w:ind w:firstLine="560"/>
        <w:rPr>
          <w:rFonts w:hint="eastAsia"/>
          <w:sz w:val="28"/>
          <w:szCs w:val="28"/>
          <w:lang w:val="en-US" w:eastAsia="zh-CN"/>
        </w:rPr>
      </w:pPr>
      <w:r>
        <w:rPr>
          <w:rFonts w:hint="eastAsia"/>
          <w:sz w:val="28"/>
          <w:szCs w:val="28"/>
          <w:lang w:val="en-US" w:eastAsia="zh-CN"/>
        </w:rPr>
        <w:t>董瑞虎在总结中要求老师们积极响应学院互动式课堂教学模式创新改革工作号召，因材施教，通过多种方式进行互动，让学生更多地参与到课堂中来，切实提高课堂效率。</w:t>
      </w:r>
    </w:p>
    <w:p>
      <w:pPr>
        <w:ind w:firstLine="560"/>
        <w:rPr>
          <w:rFonts w:hint="eastAsia"/>
          <w:sz w:val="28"/>
          <w:szCs w:val="28"/>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我院成功举办第十届“海斯曼杯”英语口语大赛</w:t>
      </w:r>
    </w:p>
    <w:p>
      <w:pPr>
        <w:jc w:val="center"/>
        <w:rPr>
          <w:rFonts w:hint="eastAsia" w:ascii="黑体" w:hAnsi="黑体" w:eastAsia="黑体" w:cs="黑体"/>
          <w:sz w:val="32"/>
          <w:szCs w:val="32"/>
          <w:lang w:val="en-US" w:eastAsia="zh-CN"/>
        </w:rPr>
      </w:pPr>
      <w:r>
        <w:drawing>
          <wp:inline distT="0" distB="0" distL="0" distR="0">
            <wp:extent cx="5274310" cy="3514725"/>
            <wp:effectExtent l="0" t="0" r="2540" b="9525"/>
            <wp:docPr id="7" name="图片 7" descr="C:\Users\Administrator\Desktop\口语大赛新闻稿\大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口语大赛新闻稿\大合照.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5088"/>
                    </a:xfrm>
                    <a:prstGeom prst="rect">
                      <a:avLst/>
                    </a:prstGeom>
                    <a:noFill/>
                    <a:ln>
                      <a:noFill/>
                    </a:ln>
                  </pic:spPr>
                </pic:pic>
              </a:graphicData>
            </a:graphic>
          </wp:inline>
        </w:drawing>
      </w:r>
    </w:p>
    <w:p>
      <w:pPr>
        <w:jc w:val="left"/>
        <w:rPr>
          <w:rFonts w:hint="eastAsia"/>
          <w:sz w:val="28"/>
          <w:szCs w:val="28"/>
          <w:lang w:val="en-US" w:eastAsia="zh-CN"/>
        </w:rPr>
      </w:pPr>
      <w:r>
        <w:rPr>
          <w:rFonts w:hint="eastAsia"/>
          <w:sz w:val="28"/>
          <w:szCs w:val="28"/>
          <w:lang w:val="en-US" w:eastAsia="zh-CN"/>
        </w:rPr>
        <w:t xml:space="preserve">    4月13日下午，由教务处、团委、基础部联合主办，基础部公共外语教研室承办的我院第十届“海斯曼杯”英语口语大赛决赛圆满落幕。学院副院长刁洪斌出席，基础部五位英语教师和三位外教担任大赛评委。</w:t>
      </w:r>
    </w:p>
    <w:p>
      <w:pPr>
        <w:ind w:firstLine="560"/>
        <w:rPr>
          <w:rFonts w:hint="eastAsia"/>
          <w:sz w:val="28"/>
          <w:szCs w:val="28"/>
          <w:lang w:val="en-US" w:eastAsia="zh-CN"/>
        </w:rPr>
      </w:pPr>
      <w:r>
        <w:rPr>
          <w:rFonts w:hint="eastAsia"/>
          <w:sz w:val="28"/>
          <w:szCs w:val="28"/>
          <w:lang w:val="en-US" w:eastAsia="zh-CN"/>
        </w:rPr>
        <w:t>经过一个多月的预赛和复赛，共有来自六个二级学院的13名选手参加了决赛。选手们在图片描述、职场提问、辩论环节三个环节中奋力角逐，踢馆选手的加入更是掀起了比赛的高潮。最终，来自旅游与酒店管理学院16级酒店管理国际2班的江文颖同学、烹饪学院16级西餐2班的张德慧同学凭借扎实的英语表达功底、稳定出色的表现荣获一等奖。</w:t>
      </w:r>
    </w:p>
    <w:p>
      <w:pPr>
        <w:ind w:firstLine="560"/>
        <w:rPr>
          <w:rFonts w:hint="eastAsia"/>
          <w:sz w:val="28"/>
          <w:szCs w:val="28"/>
          <w:lang w:val="en-US" w:eastAsia="zh-CN"/>
        </w:rPr>
      </w:pPr>
      <w:r>
        <w:rPr>
          <w:rFonts w:hint="eastAsia"/>
          <w:sz w:val="28"/>
          <w:szCs w:val="28"/>
          <w:lang w:val="en-US" w:eastAsia="zh-CN"/>
        </w:rPr>
        <w:t>此次英语口语大赛丰富了学生的校园文化生活，为英语爱好者提供了一个展现自我、提升自我的舞台，也激发了同学们学习英语的热情，有助于促进我院英语教学改革工作的进一步开展。</w:t>
      </w: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我院第九届英文歌曲大赛成功举办</w:t>
      </w:r>
    </w:p>
    <w:p>
      <w:pPr>
        <w:ind w:firstLine="560"/>
        <w:rPr>
          <w:rFonts w:hint="eastAsia"/>
          <w:sz w:val="28"/>
          <w:szCs w:val="28"/>
          <w:lang w:val="en-US" w:eastAsia="zh-CN"/>
        </w:rPr>
      </w:pPr>
      <w:r>
        <w:drawing>
          <wp:anchor distT="0" distB="0" distL="114300" distR="114300" simplePos="0" relativeHeight="251661312" behindDoc="0" locked="0" layoutInCell="1" allowOverlap="1">
            <wp:simplePos x="0" y="0"/>
            <wp:positionH relativeFrom="column">
              <wp:posOffset>546100</wp:posOffset>
            </wp:positionH>
            <wp:positionV relativeFrom="paragraph">
              <wp:posOffset>238125</wp:posOffset>
            </wp:positionV>
            <wp:extent cx="5111750" cy="3396615"/>
            <wp:effectExtent l="0" t="0" r="12700" b="13335"/>
            <wp:wrapSquare wrapText="bothSides"/>
            <wp:docPr id="12" name="图片 5" descr="6R3A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6R3A8713"/>
                    <pic:cNvPicPr>
                      <a:picLocks noChangeAspect="1"/>
                    </pic:cNvPicPr>
                  </pic:nvPicPr>
                  <pic:blipFill>
                    <a:blip r:embed="rId13"/>
                    <a:stretch>
                      <a:fillRect/>
                    </a:stretch>
                  </pic:blipFill>
                  <pic:spPr>
                    <a:xfrm>
                      <a:off x="0" y="0"/>
                      <a:ext cx="5111750" cy="3396615"/>
                    </a:xfrm>
                    <a:prstGeom prst="rect">
                      <a:avLst/>
                    </a:prstGeom>
                    <a:noFill/>
                    <a:ln w="9525">
                      <a:noFill/>
                    </a:ln>
                  </pic:spPr>
                </pic:pic>
              </a:graphicData>
            </a:graphic>
          </wp:anchor>
        </w:drawing>
      </w: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p>
    <w:p>
      <w:pPr>
        <w:ind w:firstLine="560"/>
        <w:rPr>
          <w:rFonts w:hint="eastAsia"/>
          <w:sz w:val="28"/>
          <w:szCs w:val="28"/>
          <w:lang w:val="en-US" w:eastAsia="zh-CN"/>
        </w:rPr>
      </w:pPr>
      <w:r>
        <w:rPr>
          <w:rFonts w:hint="eastAsia"/>
          <w:sz w:val="28"/>
          <w:szCs w:val="28"/>
          <w:lang w:val="en-US" w:eastAsia="zh-CN"/>
        </w:rPr>
        <w:t>4月20日，我院第九届英文歌曲大赛圆满落下帷幕。本次大赛由教务处、团委、基础部联合主办，基础部旅游英语教研室承办，历时一个月，经过全院初赛和复赛，最后选拔出15组学生参加了决赛。</w:t>
      </w:r>
    </w:p>
    <w:p>
      <w:pPr>
        <w:ind w:firstLine="560"/>
        <w:rPr>
          <w:rFonts w:hint="eastAsia"/>
          <w:sz w:val="28"/>
          <w:szCs w:val="28"/>
          <w:lang w:val="en-US" w:eastAsia="zh-CN"/>
        </w:rPr>
      </w:pPr>
      <w:r>
        <w:rPr>
          <w:rFonts w:hint="eastAsia"/>
          <w:sz w:val="28"/>
          <w:szCs w:val="28"/>
          <w:lang w:val="en-US" w:eastAsia="zh-CN"/>
        </w:rPr>
        <w:t>决赛分为英文自我介绍和英文歌曲两部分，参加这次比赛的每位同学都表现出色，得到现场观众的阵阵喝彩。其中，酒店工程学院的于志勇、张澍两位同学获得一等奖。</w:t>
      </w:r>
    </w:p>
    <w:p>
      <w:pPr>
        <w:ind w:firstLine="560"/>
        <w:rPr>
          <w:rFonts w:hint="eastAsia"/>
          <w:sz w:val="28"/>
          <w:szCs w:val="28"/>
          <w:lang w:val="en-US" w:eastAsia="zh-CN"/>
        </w:rPr>
      </w:pPr>
      <w:r>
        <w:rPr>
          <w:rFonts w:hint="eastAsia"/>
          <w:sz w:val="28"/>
          <w:szCs w:val="28"/>
          <w:lang w:val="en-US" w:eastAsia="zh-CN"/>
        </w:rPr>
        <w:t>本次英文歌曲大赛的成功举办，激发了大家学习英语的兴趣和热情，创造了良好的英语学习氛围，同学们在活动中运用了所学的知识，增长了见识，激发了学习英语的热情。</w:t>
      </w:r>
    </w:p>
    <w:p>
      <w:pPr>
        <w:ind w:firstLine="560"/>
        <w:rPr>
          <w:rFonts w:hint="eastAsia"/>
          <w:sz w:val="28"/>
          <w:szCs w:val="28"/>
          <w:lang w:val="en-US" w:eastAsia="zh-CN"/>
        </w:rPr>
      </w:pPr>
    </w:p>
    <w:p>
      <w:pPr>
        <w:ind w:firstLine="560"/>
        <w:rPr>
          <w:rFonts w:hint="eastAsia"/>
          <w:sz w:val="28"/>
          <w:szCs w:val="28"/>
          <w:lang w:val="en-US" w:eastAsia="zh-CN"/>
        </w:rPr>
      </w:pPr>
      <w:r>
        <w:rPr>
          <w:rFonts w:hint="eastAsia"/>
          <w:sz w:val="28"/>
          <w:szCs w:val="28"/>
          <w:lang w:val="en-US" w:eastAsia="zh-CN"/>
        </w:rPr>
        <w:t xml:space="preserve"> </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赛场“五连冠”——我院蝉联青岛市大学生田径运动会丙组冠军</w:t>
      </w:r>
    </w:p>
    <w:p>
      <w:pPr>
        <w:ind w:firstLine="560"/>
        <w:rPr>
          <w:rFonts w:hint="eastAsia"/>
          <w:sz w:val="28"/>
          <w:szCs w:val="28"/>
          <w:lang w:val="en-US" w:eastAsia="zh-CN"/>
        </w:rPr>
      </w:pPr>
      <w:r>
        <w:rPr>
          <w:rFonts w:hint="eastAsia"/>
          <w:sz w:val="28"/>
          <w:szCs w:val="28"/>
          <w:lang w:val="en-US" w:eastAsia="zh-CN"/>
        </w:rPr>
        <w:t xml:space="preserve"> </w:t>
      </w:r>
      <w:r>
        <w:rPr>
          <w:rFonts w:hint="eastAsia"/>
          <w:sz w:val="28"/>
          <w:szCs w:val="28"/>
          <w:lang w:val="en-US" w:eastAsia="zh-CN"/>
        </w:rPr>
        <w:drawing>
          <wp:inline distT="0" distB="0" distL="114300" distR="114300">
            <wp:extent cx="5083175" cy="3811905"/>
            <wp:effectExtent l="0" t="0" r="3175" b="17145"/>
            <wp:docPr id="15" name="图片 15" descr="1306325c-c509-4d2e-b6e4-0376b8a2b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06325c-c509-4d2e-b6e4-0376b8a2b215"/>
                    <pic:cNvPicPr>
                      <a:picLocks noChangeAspect="1"/>
                    </pic:cNvPicPr>
                  </pic:nvPicPr>
                  <pic:blipFill>
                    <a:blip r:embed="rId14"/>
                    <a:stretch>
                      <a:fillRect/>
                    </a:stretch>
                  </pic:blipFill>
                  <pic:spPr>
                    <a:xfrm>
                      <a:off x="0" y="0"/>
                      <a:ext cx="5083175" cy="3811905"/>
                    </a:xfrm>
                    <a:prstGeom prst="rect">
                      <a:avLst/>
                    </a:prstGeom>
                  </pic:spPr>
                </pic:pic>
              </a:graphicData>
            </a:graphic>
          </wp:inline>
        </w:drawing>
      </w:r>
    </w:p>
    <w:p>
      <w:pPr>
        <w:ind w:firstLine="560"/>
        <w:rPr>
          <w:rFonts w:hint="eastAsia"/>
          <w:sz w:val="28"/>
          <w:szCs w:val="28"/>
          <w:lang w:val="en-US" w:eastAsia="zh-CN"/>
        </w:rPr>
      </w:pPr>
      <w:r>
        <w:rPr>
          <w:rFonts w:hint="eastAsia"/>
          <w:sz w:val="28"/>
          <w:szCs w:val="28"/>
          <w:lang w:val="en-US" w:eastAsia="zh-CN"/>
        </w:rPr>
        <w:t>4月21-23日，青岛市2017年大学生田径运动会在海军潜艇学院体育场隆重举行。经过三天的激烈角逐，我院代表队以女子团体第一、男子团体第二的佳绩获得丙组团体冠军，实现了同赛事的五连冠。</w:t>
      </w:r>
    </w:p>
    <w:p>
      <w:pPr>
        <w:ind w:firstLine="560"/>
        <w:rPr>
          <w:rFonts w:hint="eastAsia"/>
          <w:sz w:val="28"/>
          <w:szCs w:val="28"/>
          <w:lang w:val="en-US" w:eastAsia="zh-CN"/>
        </w:rPr>
      </w:pPr>
      <w:r>
        <w:rPr>
          <w:rFonts w:hint="eastAsia"/>
          <w:sz w:val="28"/>
          <w:szCs w:val="28"/>
          <w:lang w:val="en-US" w:eastAsia="zh-CN"/>
        </w:rPr>
        <w:t>青岛市大学生田径运动会每年举办一届，是高校体育教学、训练水平的检验平台，我院组成了以学院副院长刁洪斌任团长，夏飞任领队，卢涛、赵庆岩、路毅任教练员的代表队参赛。经过教练员们科学合理的训练，运动员们以饱满的热情、昂扬的斗志与参赛的其他高校选手逐鹿赛场，奋勇拼搏，最终成功夺冠，充分展现了学院的精神面貌和体育风采，进一步提升了学院的社会影响力。</w:t>
      </w: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学院开展“清风徐来”系列活动弘扬传统文化</w:t>
      </w:r>
    </w:p>
    <w:p>
      <w:pPr>
        <w:ind w:firstLine="560"/>
        <w:jc w:val="center"/>
        <w:rPr>
          <w:rFonts w:hint="eastAsia" w:ascii="黑体" w:hAnsi="黑体" w:eastAsia="黑体" w:cs="黑体"/>
          <w:sz w:val="32"/>
          <w:szCs w:val="32"/>
          <w:lang w:val="en-US" w:eastAsia="zh-CN"/>
        </w:rPr>
      </w:pPr>
    </w:p>
    <w:p>
      <w:pPr>
        <w:ind w:firstLine="560"/>
        <w:rPr>
          <w:rFonts w:hint="eastAsia"/>
          <w:sz w:val="28"/>
          <w:szCs w:val="28"/>
          <w:lang w:val="en-US" w:eastAsia="zh-CN"/>
        </w:rPr>
      </w:pPr>
      <w:r>
        <w:rPr>
          <w:rFonts w:hint="eastAsia" w:ascii="黑体" w:hAnsi="黑体" w:eastAsia="黑体" w:cs="黑体"/>
          <w:sz w:val="32"/>
          <w:szCs w:val="32"/>
          <w:lang w:val="en-US" w:eastAsia="zh-CN"/>
        </w:rPr>
        <w:drawing>
          <wp:anchor distT="0" distB="0" distL="114300" distR="114300" simplePos="0" relativeHeight="251662336" behindDoc="1" locked="0" layoutInCell="1" allowOverlap="1">
            <wp:simplePos x="0" y="0"/>
            <wp:positionH relativeFrom="column">
              <wp:posOffset>15875</wp:posOffset>
            </wp:positionH>
            <wp:positionV relativeFrom="paragraph">
              <wp:posOffset>203835</wp:posOffset>
            </wp:positionV>
            <wp:extent cx="3185795" cy="4340225"/>
            <wp:effectExtent l="0" t="0" r="0" b="0"/>
            <wp:wrapTight wrapText="bothSides">
              <wp:wrapPolygon>
                <wp:start x="0" y="0"/>
                <wp:lineTo x="0" y="21521"/>
                <wp:lineTo x="21441" y="21521"/>
                <wp:lineTo x="21441" y="0"/>
                <wp:lineTo x="0" y="0"/>
              </wp:wrapPolygon>
            </wp:wrapTight>
            <wp:docPr id="8" name="图片 8" descr="5e1b78be-1a3f-4168-a180-76d2e67d0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e1b78be-1a3f-4168-a180-76d2e67d0c67"/>
                    <pic:cNvPicPr>
                      <a:picLocks noChangeAspect="1"/>
                    </pic:cNvPicPr>
                  </pic:nvPicPr>
                  <pic:blipFill>
                    <a:blip r:embed="rId15"/>
                    <a:stretch>
                      <a:fillRect/>
                    </a:stretch>
                  </pic:blipFill>
                  <pic:spPr>
                    <a:xfrm>
                      <a:off x="0" y="0"/>
                      <a:ext cx="3185795" cy="4340225"/>
                    </a:xfrm>
                    <a:prstGeom prst="rect">
                      <a:avLst/>
                    </a:prstGeom>
                  </pic:spPr>
                </pic:pic>
              </a:graphicData>
            </a:graphic>
          </wp:anchor>
        </w:drawing>
      </w:r>
      <w:r>
        <w:rPr>
          <w:rFonts w:hint="eastAsia"/>
          <w:sz w:val="28"/>
          <w:szCs w:val="28"/>
          <w:lang w:val="en-US" w:eastAsia="zh-CN"/>
        </w:rPr>
        <w:t>为弘扬传统文化、继承优良传统，日前，基础部、宣传部、团委联合主办了“清风徐来”系列活动，以清明节为契机，营造节日氛围，展示传统习俗。本次活动由旅游与酒店管理学院节庆协会承办。</w:t>
      </w:r>
    </w:p>
    <w:p>
      <w:pPr>
        <w:ind w:firstLine="560"/>
        <w:rPr>
          <w:rFonts w:hint="eastAsia"/>
          <w:sz w:val="28"/>
          <w:szCs w:val="28"/>
          <w:lang w:val="en-US" w:eastAsia="zh-CN"/>
        </w:rPr>
      </w:pPr>
      <w:r>
        <w:rPr>
          <w:rFonts w:hint="eastAsia"/>
          <w:sz w:val="28"/>
          <w:szCs w:val="28"/>
          <w:lang w:val="en-US" w:eastAsia="zh-CN"/>
        </w:rPr>
        <w:t>“清风徐来”系列活动分为三个部分：习俗展示、拔河比赛和公益健步走。“习俗展示”环节重现了古人放风筝、踏青、拔河、蹴鞠、荡秋千等清明节传统习俗；拔河比赛于4月6日下午在学院田径场举行，各二级学院分别派代表队参赛，经过激烈角逐，酒店工程学院代表队夺得第一名；公益健步走于4月13日下午举行，参与同学沿绿草茵茵、鲜花盛开的李村河踏青春游，并对河边的垃圾等杂物进行了义务清理。</w:t>
      </w:r>
    </w:p>
    <w:p>
      <w:pPr>
        <w:ind w:firstLine="560"/>
        <w:rPr>
          <w:rFonts w:hint="eastAsia"/>
          <w:sz w:val="28"/>
          <w:szCs w:val="28"/>
          <w:lang w:val="en-US" w:eastAsia="zh-CN"/>
        </w:rPr>
      </w:pPr>
      <w:r>
        <w:rPr>
          <w:rFonts w:hint="eastAsia"/>
          <w:sz w:val="28"/>
          <w:szCs w:val="28"/>
          <w:lang w:val="en-US" w:eastAsia="zh-CN"/>
        </w:rPr>
        <w:t>清明节大约始于周代，至今已有两千五百多年的历史，是我国重要的传统节日。“清风徐来”系列活动是学院“国学教育系列活动”品牌建设中“民俗风情节日”系列活动之一，活动的举办营造了浓厚的节日氛围，增强了同学们对清明节这一传统节日的了解，激发了同学们的参与热情。</w:t>
      </w:r>
      <w:bookmarkStart w:id="0" w:name="_GoBack"/>
      <w:bookmarkEnd w:id="0"/>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Batang">
    <w:panose1 w:val="02030600000101010101"/>
    <w:charset w:val="81"/>
    <w:family w:val="auto"/>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方正小标宋简体">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sinmsun">
    <w:altName w:val="Times New Roman"/>
    <w:panose1 w:val="00000000000000000000"/>
    <w:charset w:val="00"/>
    <w:family w:val="roman"/>
    <w:pitch w:val="default"/>
    <w:sig w:usb0="00000000" w:usb1="00000000" w:usb2="00000000" w:usb3="00000000" w:csb0="00000000" w:csb1="00000000"/>
  </w:font>
  <w:font w:name="FZXiaoBiaoSong-B05S">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auto"/>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eastAsia="宋体"/>
        <w:sz w:val="24"/>
        <w:szCs w:val="24"/>
      </w:rPr>
    </w:pPr>
    <w:r>
      <w:rPr>
        <w:rStyle w:val="8"/>
        <w:rFonts w:hint="eastAsia" w:eastAsia="宋体"/>
        <w:sz w:val="24"/>
        <w:szCs w:val="24"/>
      </w:rPr>
      <w:t>—</w:t>
    </w:r>
    <w:r>
      <w:rPr>
        <w:rFonts w:eastAsia="宋体"/>
        <w:sz w:val="24"/>
        <w:szCs w:val="24"/>
      </w:rPr>
      <w:fldChar w:fldCharType="begin"/>
    </w:r>
    <w:r>
      <w:rPr>
        <w:rStyle w:val="8"/>
        <w:rFonts w:eastAsia="宋体"/>
        <w:sz w:val="24"/>
        <w:szCs w:val="24"/>
      </w:rPr>
      <w:instrText xml:space="preserve">PAGE  </w:instrText>
    </w:r>
    <w:r>
      <w:rPr>
        <w:rFonts w:eastAsia="宋体"/>
        <w:sz w:val="24"/>
        <w:szCs w:val="24"/>
      </w:rPr>
      <w:fldChar w:fldCharType="separate"/>
    </w:r>
    <w:r>
      <w:rPr>
        <w:rStyle w:val="8"/>
        <w:rFonts w:eastAsia="宋体"/>
        <w:sz w:val="24"/>
        <w:szCs w:val="24"/>
      </w:rPr>
      <w:t>6</w:t>
    </w:r>
    <w:r>
      <w:rPr>
        <w:rFonts w:eastAsia="宋体"/>
        <w:sz w:val="24"/>
        <w:szCs w:val="24"/>
      </w:rPr>
      <w:fldChar w:fldCharType="end"/>
    </w:r>
    <w:r>
      <w:rPr>
        <w:rStyle w:val="8"/>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fldChar w:fldCharType="begin"/>
    </w:r>
    <w:r>
      <w:rPr>
        <w:rStyle w:val="8"/>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04770A"/>
    <w:rsid w:val="012E0186"/>
    <w:rsid w:val="019977D0"/>
    <w:rsid w:val="02243EA6"/>
    <w:rsid w:val="02B04479"/>
    <w:rsid w:val="030B388D"/>
    <w:rsid w:val="03783C87"/>
    <w:rsid w:val="038905F7"/>
    <w:rsid w:val="03B562A5"/>
    <w:rsid w:val="04392C7B"/>
    <w:rsid w:val="04A732AF"/>
    <w:rsid w:val="04CC7C6B"/>
    <w:rsid w:val="06827102"/>
    <w:rsid w:val="086E01BE"/>
    <w:rsid w:val="0C1A5938"/>
    <w:rsid w:val="0E0F7B81"/>
    <w:rsid w:val="10F82CE4"/>
    <w:rsid w:val="113A2D63"/>
    <w:rsid w:val="11C90E3E"/>
    <w:rsid w:val="120218C7"/>
    <w:rsid w:val="14075E6A"/>
    <w:rsid w:val="1414710A"/>
    <w:rsid w:val="14193B86"/>
    <w:rsid w:val="148A6443"/>
    <w:rsid w:val="14BA1191"/>
    <w:rsid w:val="156D7DA7"/>
    <w:rsid w:val="16B916E5"/>
    <w:rsid w:val="18105F58"/>
    <w:rsid w:val="194355DB"/>
    <w:rsid w:val="195B3D75"/>
    <w:rsid w:val="1A0F5557"/>
    <w:rsid w:val="1BC0393B"/>
    <w:rsid w:val="1E297B26"/>
    <w:rsid w:val="1E7F0598"/>
    <w:rsid w:val="1FED762B"/>
    <w:rsid w:val="211154A7"/>
    <w:rsid w:val="217C0D78"/>
    <w:rsid w:val="21AE03CF"/>
    <w:rsid w:val="22110474"/>
    <w:rsid w:val="22595124"/>
    <w:rsid w:val="24001E9D"/>
    <w:rsid w:val="24F20046"/>
    <w:rsid w:val="26B459C5"/>
    <w:rsid w:val="26DA4A00"/>
    <w:rsid w:val="27133A29"/>
    <w:rsid w:val="279A431A"/>
    <w:rsid w:val="27A33318"/>
    <w:rsid w:val="2B4A1E95"/>
    <w:rsid w:val="2D5866E5"/>
    <w:rsid w:val="2DBA0995"/>
    <w:rsid w:val="2E13127D"/>
    <w:rsid w:val="2E374BB8"/>
    <w:rsid w:val="2F1A14C4"/>
    <w:rsid w:val="317C6EDB"/>
    <w:rsid w:val="32691F42"/>
    <w:rsid w:val="343D0BC3"/>
    <w:rsid w:val="344046DA"/>
    <w:rsid w:val="376C67FD"/>
    <w:rsid w:val="38E308F3"/>
    <w:rsid w:val="39FA26AE"/>
    <w:rsid w:val="3A9F565D"/>
    <w:rsid w:val="3AB23049"/>
    <w:rsid w:val="3B3F16C0"/>
    <w:rsid w:val="3C775EE2"/>
    <w:rsid w:val="3C8C7164"/>
    <w:rsid w:val="3C9E2902"/>
    <w:rsid w:val="3CDA5139"/>
    <w:rsid w:val="3D884B57"/>
    <w:rsid w:val="3E5850F4"/>
    <w:rsid w:val="3E8929AE"/>
    <w:rsid w:val="4117432E"/>
    <w:rsid w:val="42B03F3B"/>
    <w:rsid w:val="42E53BEF"/>
    <w:rsid w:val="435B618D"/>
    <w:rsid w:val="440234A3"/>
    <w:rsid w:val="450D519C"/>
    <w:rsid w:val="48796A38"/>
    <w:rsid w:val="48D1575A"/>
    <w:rsid w:val="4A7F3D47"/>
    <w:rsid w:val="4AD66954"/>
    <w:rsid w:val="4B6B51F2"/>
    <w:rsid w:val="4C286301"/>
    <w:rsid w:val="4D000DED"/>
    <w:rsid w:val="4D181972"/>
    <w:rsid w:val="4DE41E5A"/>
    <w:rsid w:val="4E185D1E"/>
    <w:rsid w:val="4E2E65B4"/>
    <w:rsid w:val="4EA74103"/>
    <w:rsid w:val="4EE4617A"/>
    <w:rsid w:val="4F0444B0"/>
    <w:rsid w:val="4FF4183A"/>
    <w:rsid w:val="5027550C"/>
    <w:rsid w:val="50610582"/>
    <w:rsid w:val="50B917A5"/>
    <w:rsid w:val="521E7BC5"/>
    <w:rsid w:val="53FC5B69"/>
    <w:rsid w:val="54DD4EA1"/>
    <w:rsid w:val="55C82F4A"/>
    <w:rsid w:val="55F97FB8"/>
    <w:rsid w:val="573434A1"/>
    <w:rsid w:val="576D0F23"/>
    <w:rsid w:val="5852089F"/>
    <w:rsid w:val="58D5734A"/>
    <w:rsid w:val="5A1C2EE4"/>
    <w:rsid w:val="5B301727"/>
    <w:rsid w:val="5B4A5B54"/>
    <w:rsid w:val="5C002F67"/>
    <w:rsid w:val="5C630CA7"/>
    <w:rsid w:val="5C8C19E4"/>
    <w:rsid w:val="5DC4181F"/>
    <w:rsid w:val="5EAE49A0"/>
    <w:rsid w:val="62743F92"/>
    <w:rsid w:val="62A505CB"/>
    <w:rsid w:val="62AE513D"/>
    <w:rsid w:val="649F0382"/>
    <w:rsid w:val="69162878"/>
    <w:rsid w:val="6BA42B26"/>
    <w:rsid w:val="6D8A2D46"/>
    <w:rsid w:val="6E816895"/>
    <w:rsid w:val="6EFA1CA3"/>
    <w:rsid w:val="6F0C79BF"/>
    <w:rsid w:val="71FA350A"/>
    <w:rsid w:val="72DE2883"/>
    <w:rsid w:val="74F60CF4"/>
    <w:rsid w:val="753F776E"/>
    <w:rsid w:val="75FF4ECB"/>
    <w:rsid w:val="7808791F"/>
    <w:rsid w:val="7A786EB6"/>
    <w:rsid w:val="7A9442E2"/>
    <w:rsid w:val="7A9863B2"/>
    <w:rsid w:val="7B533262"/>
    <w:rsid w:val="7BDA5778"/>
    <w:rsid w:val="7D8474A0"/>
    <w:rsid w:val="7E6005AD"/>
    <w:rsid w:val="7F2C3CC5"/>
    <w:rsid w:val="7FC36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qFormat/>
    <w:uiPriority w:val="1"/>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5"/>
    <w:qFormat/>
    <w:uiPriority w:val="99"/>
    <w:pPr>
      <w:tabs>
        <w:tab w:val="center" w:pos="4153"/>
        <w:tab w:val="right" w:pos="8306"/>
      </w:tabs>
      <w:snapToGrid w:val="0"/>
      <w:jc w:val="left"/>
    </w:pPr>
    <w:rPr>
      <w:sz w:val="18"/>
      <w:szCs w:val="18"/>
    </w:rPr>
  </w:style>
  <w:style w:type="paragraph" w:styleId="4">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Strong"/>
    <w:basedOn w:val="6"/>
    <w:qFormat/>
    <w:uiPriority w:val="0"/>
    <w:rPr>
      <w:b/>
    </w:rPr>
  </w:style>
  <w:style w:type="character" w:styleId="8">
    <w:name w:val="page number"/>
    <w:basedOn w:val="6"/>
    <w:qFormat/>
    <w:uiPriority w:val="0"/>
  </w:style>
  <w:style w:type="character" w:styleId="9">
    <w:name w:val="FollowedHyperlink"/>
    <w:basedOn w:val="6"/>
    <w:qFormat/>
    <w:uiPriority w:val="0"/>
    <w:rPr>
      <w:color w:val="333333"/>
      <w:sz w:val="22"/>
      <w:szCs w:val="22"/>
      <w:u w:val="none"/>
    </w:rPr>
  </w:style>
  <w:style w:type="character" w:styleId="10">
    <w:name w:val="Emphasis"/>
    <w:basedOn w:val="6"/>
    <w:qFormat/>
    <w:uiPriority w:val="20"/>
    <w:rPr>
      <w:color w:val="CC0000"/>
    </w:rPr>
  </w:style>
  <w:style w:type="character" w:styleId="11">
    <w:name w:val="Hyperlink"/>
    <w:basedOn w:val="6"/>
    <w:qFormat/>
    <w:uiPriority w:val="0"/>
    <w:rPr>
      <w:color w:val="333333"/>
      <w:sz w:val="22"/>
      <w:szCs w:val="22"/>
      <w:u w:val="none"/>
    </w:rPr>
  </w:style>
  <w:style w:type="paragraph" w:customStyle="1" w:styleId="13">
    <w:name w:val="Char"/>
    <w:basedOn w:val="1"/>
    <w:qFormat/>
    <w:uiPriority w:val="0"/>
  </w:style>
  <w:style w:type="paragraph" w:customStyle="1" w:styleId="14">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5">
    <w:name w:val="p_text_indent_0"/>
    <w:basedOn w:val="1"/>
    <w:qFormat/>
    <w:uiPriority w:val="0"/>
    <w:pPr>
      <w:widowControl/>
      <w:jc w:val="left"/>
    </w:pPr>
    <w:rPr>
      <w:rFonts w:ascii="宋体" w:hAnsi="宋体" w:eastAsia="宋体"/>
      <w:kern w:val="0"/>
      <w:sz w:val="24"/>
      <w:szCs w:val="24"/>
    </w:rPr>
  </w:style>
  <w:style w:type="character" w:customStyle="1" w:styleId="16">
    <w:name w:val="table3"/>
    <w:basedOn w:val="6"/>
    <w:qFormat/>
    <w:uiPriority w:val="0"/>
  </w:style>
  <w:style w:type="character" w:customStyle="1" w:styleId="17">
    <w:name w:val="right2"/>
    <w:basedOn w:val="6"/>
    <w:qFormat/>
    <w:uiPriority w:val="0"/>
  </w:style>
  <w:style w:type="character" w:customStyle="1" w:styleId="18">
    <w:name w:val="right"/>
    <w:basedOn w:val="6"/>
    <w:qFormat/>
    <w:uiPriority w:val="0"/>
  </w:style>
  <w:style w:type="character" w:customStyle="1" w:styleId="19">
    <w:name w:val="item-name"/>
    <w:basedOn w:val="6"/>
    <w:qFormat/>
    <w:uiPriority w:val="0"/>
    <w:rPr>
      <w:b/>
      <w:color w:val="11598F"/>
    </w:rPr>
  </w:style>
  <w:style w:type="character" w:customStyle="1" w:styleId="20">
    <w:name w:val="item-name1"/>
    <w:basedOn w:val="6"/>
    <w:qFormat/>
    <w:uiPriority w:val="0"/>
  </w:style>
  <w:style w:type="character" w:customStyle="1" w:styleId="21">
    <w:name w:val="item-name2"/>
    <w:basedOn w:val="6"/>
    <w:qFormat/>
    <w:uiPriority w:val="0"/>
    <w:rPr>
      <w:color w:val="11598F"/>
    </w:rPr>
  </w:style>
  <w:style w:type="character" w:customStyle="1" w:styleId="22">
    <w:name w:val="item-name3"/>
    <w:basedOn w:val="6"/>
    <w:qFormat/>
    <w:uiPriority w:val="0"/>
  </w:style>
  <w:style w:type="paragraph" w:customStyle="1" w:styleId="2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4">
    <w:name w:val="页眉 Char"/>
    <w:basedOn w:val="6"/>
    <w:link w:val="4"/>
    <w:qFormat/>
    <w:uiPriority w:val="0"/>
    <w:rPr>
      <w:rFonts w:eastAsia="仿宋_GB2312" w:cs="宋体"/>
      <w:kern w:val="2"/>
      <w:sz w:val="18"/>
      <w:szCs w:val="18"/>
    </w:rPr>
  </w:style>
  <w:style w:type="character" w:customStyle="1" w:styleId="25">
    <w:name w:val="页脚 Char"/>
    <w:basedOn w:val="6"/>
    <w:link w:val="3"/>
    <w:qFormat/>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ScaleCrop>false</ScaleCrop>
  <LinksUpToDate>false</LinksUpToDate>
  <CharactersWithSpaces>1754</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admin</cp:lastModifiedBy>
  <cp:lastPrinted>2015-05-04T08:00:00Z</cp:lastPrinted>
  <dcterms:modified xsi:type="dcterms:W3CDTF">2017-05-05T00:53:23Z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