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第7</w:t>
      </w:r>
      <w:r>
        <w:rPr>
          <w:rFonts w:hint="eastAsia" w:ascii="仿宋_GB2312" w:cs="Times New Roman"/>
          <w:sz w:val="36"/>
          <w:szCs w:val="36"/>
          <w:lang w:val="en-US" w:eastAsia="zh-CN"/>
        </w:rPr>
        <w:t>5</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6"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2016年</w:t>
      </w:r>
      <w:r>
        <w:rPr>
          <w:rFonts w:hint="eastAsia" w:ascii="仿宋_GB2312" w:cs="Times New Roman"/>
          <w:szCs w:val="44"/>
          <w:lang w:val="en-US" w:eastAsia="zh-CN"/>
        </w:rPr>
        <w:t>11</w:t>
      </w:r>
      <w:r>
        <w:rPr>
          <w:rFonts w:hint="eastAsia" w:ascii="仿宋_GB2312" w:cs="Times New Roman"/>
          <w:szCs w:val="44"/>
        </w:rPr>
        <w:t>月3</w:t>
      </w:r>
      <w:r>
        <w:rPr>
          <w:rFonts w:hint="eastAsia" w:ascii="仿宋_GB2312" w:cs="Times New Roman"/>
          <w:szCs w:val="44"/>
          <w:lang w:val="en-US" w:eastAsia="zh-CN"/>
        </w:rPr>
        <w:t>0</w:t>
      </w:r>
      <w:r>
        <w:rPr>
          <w:rFonts w:hint="eastAsia" w:ascii="仿宋_GB2312" w:cs="Times New Roman"/>
          <w:szCs w:val="44"/>
        </w:rPr>
        <w:t>日</w:t>
      </w:r>
    </w:p>
    <w:p>
      <w:pPr>
        <w:ind w:firstLine="361" w:firstLineChars="200"/>
        <w:rPr>
          <w:rFonts w:ascii="仿宋_GB2312"/>
          <w:b/>
          <w:sz w:val="18"/>
          <w:szCs w:val="18"/>
        </w:rPr>
      </w:pPr>
      <w:r>
        <w:rPr>
          <w:rFonts w:ascii="仿宋_GB2312"/>
          <w:b/>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IQio1AAAAAYBAAAPAAAAAAAAAAEAIAAAACIAAABkcnMvZG93bnJldi54bWxQSwEC&#10;FAAUAAAACACHTuJAUAvxSr8BAACHAwAADgAAAAAAAAABACAAAAAjAQAAZHJzL2Uyb0RvYy54bWxQ&#10;SwUGAAAAAAYABgBZAQAAVAUAAAAA&#10;">
                <v:fill on="f" focussize="0,0"/>
                <v:stroke color="#FF0000" linestyle="thickThin" joinstyle="round"/>
                <v:imagedata o:title=""/>
                <o:lock v:ext="edit" aspectratio="f"/>
              </v:line>
            </w:pict>
          </mc:Fallback>
        </mc:AlternateContent>
      </w:r>
    </w:p>
    <w:p>
      <w:pPr>
        <w:spacing w:line="600" w:lineRule="exact"/>
        <w:jc w:val="center"/>
        <w:rPr>
          <w:rFonts w:hint="eastAsia" w:ascii="黑体" w:eastAsia="黑体"/>
          <w:sz w:val="36"/>
          <w:szCs w:val="36"/>
        </w:rPr>
      </w:pPr>
      <w:r>
        <w:rPr>
          <w:rFonts w:hint="eastAsia" w:ascii="黑体" w:eastAsia="黑体"/>
          <w:sz w:val="36"/>
          <w:szCs w:val="36"/>
        </w:rPr>
        <w:t>本期要目</w:t>
      </w:r>
    </w:p>
    <w:p>
      <w:pPr>
        <w:spacing w:line="600" w:lineRule="exact"/>
        <w:jc w:val="center"/>
        <w:rPr>
          <w:rFonts w:hint="eastAsia" w:ascii="黑体" w:eastAsia="黑体"/>
          <w:sz w:val="36"/>
          <w:szCs w:val="36"/>
        </w:rPr>
      </w:pPr>
    </w:p>
    <w:p>
      <w:pPr>
        <w:spacing w:line="600" w:lineRule="exact"/>
        <w:jc w:val="center"/>
        <w:rPr>
          <w:rFonts w:ascii="黑体" w:eastAsia="黑体"/>
          <w:sz w:val="36"/>
          <w:szCs w:val="36"/>
        </w:rPr>
      </w:pP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rPr>
      </w:pPr>
      <w:r>
        <w:rPr>
          <w:rFonts w:hint="eastAsia"/>
        </w:rPr>
        <w:t>□基础部成功举办“课堂20分教学创新大赛”</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rPr>
      </w:pPr>
      <w:r>
        <w:rPr>
          <w:rFonts w:hint="eastAsia"/>
        </w:rPr>
        <w:t>□</w:t>
      </w:r>
      <w:r>
        <w:rPr>
          <w:rFonts w:hint="eastAsia"/>
          <w:lang w:val="en-US" w:eastAsia="zh-CN"/>
        </w:rPr>
        <w:t xml:space="preserve">基础部举办“英语口语方法与技巧”海斯曼课堂 </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rPr>
      </w:pPr>
      <w:r>
        <w:rPr>
          <w:rFonts w:hint="eastAsia"/>
        </w:rPr>
        <w:t>□“传承经典、弘扬国学—我院“第七届国学短剧大赛”成功举办</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rPr>
      </w:pPr>
      <w:r>
        <w:rPr>
          <w:rFonts w:hint="eastAsia"/>
        </w:rPr>
        <w:t>□我院举行第八届“诵读经典  品味书香”中华经典诗文诵读大赛</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r>
        <w:rPr>
          <w:rFonts w:hint="eastAsia"/>
        </w:rPr>
        <w:t>□基础部“明德讲堂”活动二则</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r>
        <w:rPr>
          <w:rFonts w:hint="eastAsia"/>
          <w:lang w:val="en-US" w:eastAsia="zh-CN"/>
        </w:rPr>
        <w:t>□我院学子在第三届青岛市大学生职业生涯规划大赛中喜获佳绩</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r>
        <w:rPr>
          <w:rFonts w:hint="eastAsia"/>
          <w:lang w:val="en-US" w:eastAsia="zh-CN"/>
        </w:rPr>
        <w:t>□内蒙古机电职业技术学院来我院交流访问</w:t>
      </w:r>
    </w:p>
    <w:p>
      <w:pPr>
        <w:keepNext w:val="0"/>
        <w:keepLines w:val="0"/>
        <w:pageBreakBefore w:val="0"/>
        <w:kinsoku/>
        <w:wordWrap/>
        <w:overflowPunct/>
        <w:topLinePunct w:val="0"/>
        <w:autoSpaceDE/>
        <w:autoSpaceDN/>
        <w:bidi w:val="0"/>
        <w:adjustRightInd/>
        <w:snapToGrid/>
        <w:spacing w:line="720" w:lineRule="auto"/>
        <w:ind w:left="0" w:leftChars="0" w:right="0" w:rightChars="0" w:firstLine="0" w:firstLineChars="0"/>
        <w:textAlignment w:val="auto"/>
        <w:outlineLvl w:val="9"/>
        <w:rPr>
          <w:rFonts w:hint="eastAsia"/>
          <w:lang w:val="en-US" w:eastAsia="zh-CN"/>
        </w:rPr>
      </w:pPr>
    </w:p>
    <w:p>
      <w:pPr>
        <w:jc w:val="center"/>
        <w:rPr>
          <w:rFonts w:hint="eastAsia" w:ascii="黑体" w:hAnsi="黑体" w:eastAsia="黑体" w:cs="黑体"/>
          <w:sz w:val="32"/>
          <w:szCs w:val="32"/>
        </w:rPr>
      </w:pPr>
      <w:bookmarkStart w:id="0" w:name="OLE_LINK1"/>
    </w:p>
    <w:p>
      <w:pPr>
        <w:jc w:val="center"/>
        <w:rPr>
          <w:rFonts w:hint="eastAsia" w:ascii="黑体" w:hAnsi="黑体" w:eastAsia="黑体" w:cs="黑体"/>
          <w:sz w:val="32"/>
          <w:szCs w:val="32"/>
        </w:rPr>
      </w:pPr>
      <w:bookmarkStart w:id="1" w:name="_GoBack"/>
      <w:bookmarkEnd w:id="1"/>
      <w:r>
        <w:rPr>
          <w:rFonts w:hint="eastAsia" w:ascii="黑体" w:hAnsi="黑体" w:eastAsia="黑体" w:cs="黑体"/>
          <w:sz w:val="32"/>
          <w:szCs w:val="32"/>
        </w:rPr>
        <w:t>基础部成功举办“课堂20分教学创新大赛”</w:t>
      </w:r>
    </w:p>
    <w:p>
      <w:pPr>
        <w:jc w:val="center"/>
        <w:rPr>
          <w:rFonts w:hint="eastAsia" w:ascii="黑体" w:hAnsi="黑体" w:eastAsia="黑体" w:cs="黑体"/>
          <w:sz w:val="32"/>
          <w:szCs w:val="32"/>
        </w:rPr>
      </w:pP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3763645" cy="2509520"/>
            <wp:effectExtent l="0" t="0" r="8255" b="5080"/>
            <wp:docPr id="2" name="图片 2" descr="IMG_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287"/>
                    <pic:cNvPicPr>
                      <a:picLocks noChangeAspect="1"/>
                    </pic:cNvPicPr>
                  </pic:nvPicPr>
                  <pic:blipFill>
                    <a:blip r:embed="rId6"/>
                    <a:stretch>
                      <a:fillRect/>
                    </a:stretch>
                  </pic:blipFill>
                  <pic:spPr>
                    <a:xfrm>
                      <a:off x="0" y="0"/>
                      <a:ext cx="3763645" cy="2509520"/>
                    </a:xfrm>
                    <a:prstGeom prst="rect">
                      <a:avLst/>
                    </a:prstGeom>
                  </pic:spPr>
                </pic:pic>
              </a:graphicData>
            </a:graphic>
          </wp:inline>
        </w:drawing>
      </w: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3740785" cy="2494280"/>
            <wp:effectExtent l="0" t="0" r="12065" b="1270"/>
            <wp:docPr id="3" name="图片 3" descr="IMG_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310"/>
                    <pic:cNvPicPr>
                      <a:picLocks noChangeAspect="1"/>
                    </pic:cNvPicPr>
                  </pic:nvPicPr>
                  <pic:blipFill>
                    <a:blip r:embed="rId7"/>
                    <a:stretch>
                      <a:fillRect/>
                    </a:stretch>
                  </pic:blipFill>
                  <pic:spPr>
                    <a:xfrm>
                      <a:off x="0" y="0"/>
                      <a:ext cx="3740785" cy="2494280"/>
                    </a:xfrm>
                    <a:prstGeom prst="rect">
                      <a:avLst/>
                    </a:prstGeom>
                  </pic:spPr>
                </pic:pic>
              </a:graphicData>
            </a:graphic>
          </wp:inline>
        </w:drawing>
      </w: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3774440" cy="2517140"/>
            <wp:effectExtent l="0" t="0" r="16510" b="16510"/>
            <wp:docPr id="5" name="图片 5" descr="IMG_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349"/>
                    <pic:cNvPicPr>
                      <a:picLocks noChangeAspect="1"/>
                    </pic:cNvPicPr>
                  </pic:nvPicPr>
                  <pic:blipFill>
                    <a:blip r:embed="rId8"/>
                    <a:stretch>
                      <a:fillRect/>
                    </a:stretch>
                  </pic:blipFill>
                  <pic:spPr>
                    <a:xfrm>
                      <a:off x="0" y="0"/>
                      <a:ext cx="3774440" cy="2517140"/>
                    </a:xfrm>
                    <a:prstGeom prst="rect">
                      <a:avLst/>
                    </a:prstGeom>
                  </pic:spPr>
                </pic:pic>
              </a:graphicData>
            </a:graphic>
          </wp:inline>
        </w:drawing>
      </w:r>
    </w:p>
    <w:p>
      <w:pPr>
        <w:jc w:val="center"/>
        <w:rPr>
          <w:rFonts w:hint="eastAsia" w:ascii="黑体" w:hAnsi="黑体" w:eastAsia="黑体" w:cs="黑体"/>
          <w:sz w:val="32"/>
          <w:szCs w:val="32"/>
          <w:lang w:eastAsia="zh-CN"/>
        </w:rPr>
      </w:pPr>
    </w:p>
    <w:bookmarkEnd w:id="0"/>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11月3日，基础部在B308成功举办了“课堂20分教学创新大赛”。学院院长姜玉鹏出席大赛，科研处处长王健、信息工程技术学院院长国锋、基础部主任董瑞虎、教学督导室姜瑞华老师担任比赛评委，基础部全体教师和部分学生观摩比赛。</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大赛分为两个环节，首先用“5分钟”对授课章节进行说课，重点介绍讲课内容、难点重点、学习任务、时间安排、教学手段、项目设计、学生组织等内容；随后“15分钟”，参赛老师和学生互动，对课堂的项目设计进行具体展示。授课过程中，李海霞、闫晓磊、于海三位老师分别采用以教师为主导、学生为主体的教学形式，针对讲授内容，精心设计教学环节，语言流畅、态度亲切、课堂活跃，体现了良好的职业素养和教学水平。</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rPr>
      </w:pPr>
      <w:r>
        <w:rPr>
          <w:rFonts w:hint="eastAsia" w:ascii="仿宋" w:hAnsi="仿宋" w:eastAsia="仿宋" w:cs="仿宋"/>
          <w:kern w:val="2"/>
          <w:sz w:val="28"/>
          <w:szCs w:val="28"/>
          <w:lang w:val="en-US" w:eastAsia="zh-CN" w:bidi="ar"/>
        </w:rPr>
        <w:t>赛后，姜玉鹏对比赛的举办和参赛教师的表现给予了充分肯定，希望老师们在教学改革上下真功夫，增强课堂的趣味性和互动性，活跃课堂气氛，提高课堂效率，在努力工作的同时也要注意劳逸结合、加强运动、保护身体。</w:t>
      </w:r>
    </w:p>
    <w:p>
      <w:pPr>
        <w:ind w:firstLine="560" w:firstLineChars="200"/>
        <w:jc w:val="left"/>
        <w:rPr>
          <w:rFonts w:hint="eastAsia"/>
          <w:sz w:val="28"/>
          <w:szCs w:val="28"/>
        </w:rPr>
      </w:pPr>
      <w:r>
        <w:rPr>
          <w:rFonts w:hint="eastAsia"/>
          <w:sz w:val="28"/>
          <w:szCs w:val="28"/>
        </w:rPr>
        <w:t>此次“课堂20分教学创新大赛”，旨在落实学院关于加强教学改革的部署，搭建一个教师相互交流、学习的平台，激发基础部老师对课堂教学改革的灵感和思路，提升公共基础课的教学水平。</w:t>
      </w:r>
    </w:p>
    <w:p>
      <w:pPr>
        <w:ind w:firstLine="560" w:firstLineChars="200"/>
        <w:jc w:val="left"/>
        <w:rPr>
          <w:rFonts w:hint="eastAsia"/>
          <w:sz w:val="28"/>
          <w:szCs w:val="28"/>
        </w:rPr>
      </w:pPr>
    </w:p>
    <w:p>
      <w:pPr>
        <w:ind w:firstLine="560" w:firstLineChars="200"/>
        <w:jc w:val="left"/>
        <w:rPr>
          <w:rFonts w:hint="eastAsia"/>
          <w:sz w:val="28"/>
          <w:szCs w:val="28"/>
        </w:rPr>
      </w:pPr>
    </w:p>
    <w:p>
      <w:pPr>
        <w:ind w:firstLine="560" w:firstLineChars="200"/>
        <w:jc w:val="left"/>
        <w:rPr>
          <w:rFonts w:hint="eastAsia"/>
          <w:sz w:val="28"/>
          <w:szCs w:val="28"/>
        </w:rPr>
      </w:pPr>
    </w:p>
    <w:p>
      <w:pPr>
        <w:ind w:firstLine="560" w:firstLineChars="200"/>
        <w:jc w:val="left"/>
        <w:rPr>
          <w:rFonts w:hint="eastAsia"/>
          <w:sz w:val="28"/>
          <w:szCs w:val="28"/>
        </w:rPr>
      </w:pPr>
    </w:p>
    <w:p>
      <w:pPr>
        <w:ind w:firstLine="560" w:firstLineChars="200"/>
        <w:jc w:val="left"/>
        <w:rPr>
          <w:rFonts w:hint="eastAsia"/>
          <w:sz w:val="28"/>
          <w:szCs w:val="28"/>
        </w:rPr>
      </w:pPr>
    </w:p>
    <w:p>
      <w:pPr>
        <w:ind w:firstLine="560" w:firstLineChars="200"/>
        <w:jc w:val="left"/>
        <w:rPr>
          <w:rFonts w:hint="eastAsia"/>
          <w:sz w:val="28"/>
          <w:szCs w:val="28"/>
        </w:rPr>
      </w:pPr>
    </w:p>
    <w:p>
      <w:pPr>
        <w:keepNext w:val="0"/>
        <w:keepLines w:val="0"/>
        <w:widowControl w:val="0"/>
        <w:suppressLineNumbers w:val="0"/>
        <w:spacing w:before="0" w:beforeAutospacing="0" w:after="0" w:afterAutospacing="0"/>
        <w:ind w:left="0" w:right="0"/>
        <w:jc w:val="center"/>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基础部举办“英语口语方法与技巧”海斯曼课堂</w:t>
      </w:r>
    </w:p>
    <w:p>
      <w:pPr>
        <w:keepNext w:val="0"/>
        <w:keepLines w:val="0"/>
        <w:widowControl w:val="0"/>
        <w:suppressLineNumbers w:val="0"/>
        <w:spacing w:before="0" w:beforeAutospacing="0" w:after="0" w:afterAutospacing="0"/>
        <w:ind w:left="0" w:right="0"/>
        <w:jc w:val="center"/>
        <w:rPr>
          <w:rFonts w:hint="eastAsia" w:ascii="黑体" w:hAnsi="黑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jc w:val="center"/>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drawing>
          <wp:inline distT="0" distB="0" distL="114300" distR="114300">
            <wp:extent cx="4502150" cy="3376295"/>
            <wp:effectExtent l="0" t="0" r="12700" b="14605"/>
            <wp:docPr id="1" name="图片 1" descr="688a4b28-ec79-48dd-9299-661dec82d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8a4b28-ec79-48dd-9299-661dec82dbef"/>
                    <pic:cNvPicPr>
                      <a:picLocks noChangeAspect="1"/>
                    </pic:cNvPicPr>
                  </pic:nvPicPr>
                  <pic:blipFill>
                    <a:blip r:embed="rId9"/>
                    <a:stretch>
                      <a:fillRect/>
                    </a:stretch>
                  </pic:blipFill>
                  <pic:spPr>
                    <a:xfrm>
                      <a:off x="0" y="0"/>
                      <a:ext cx="4502150" cy="3376295"/>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黑体" w:hAnsi="黑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11月3日，由基础教学部苏伟老师主讲的“英语口语方法与技巧”海斯曼课堂在B312教室举行，工商管理学院物流管理专业学生参加了此次活动。</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活动中，苏老师引导学生讨论了“开口说英语”的困惑，分析了学生在英语口语交流时遇到的各种问题及其原因。随后，苏老师向学生介绍了流利说英语的几种方式，并重点强调了单词的记忆方法、阅读的重要性和开口说英语的勇气，通过视频让学生轻松掌握了日常生活中的常用口语，鼓励学生勇敢开口。</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本次海斯曼课堂活动气氛热烈，效果良好，学生了解了英语口语学习的方法，增强了开口说英语的信心和勇气。</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p>
    <w:p>
      <w:pPr>
        <w:keepNext w:val="0"/>
        <w:keepLines w:val="0"/>
        <w:widowControl w:val="0"/>
        <w:suppressLineNumbers w:val="0"/>
        <w:spacing w:before="0" w:beforeAutospacing="0" w:after="0" w:afterAutospacing="0"/>
        <w:ind w:right="0"/>
        <w:jc w:val="center"/>
        <w:rPr>
          <w:rFonts w:hint="eastAsia" w:ascii="黑体" w:hAnsi="黑体" w:eastAsia="黑体" w:cs="黑体"/>
          <w:sz w:val="32"/>
          <w:szCs w:val="32"/>
          <w:lang w:val="en-US"/>
        </w:rPr>
      </w:pPr>
      <w:r>
        <w:rPr>
          <w:rFonts w:hint="eastAsia" w:ascii="黑体" w:hAnsi="黑体" w:eastAsia="黑体" w:cs="黑体"/>
          <w:kern w:val="2"/>
          <w:sz w:val="32"/>
          <w:szCs w:val="32"/>
          <w:lang w:val="en-US" w:eastAsia="zh-CN" w:bidi="ar"/>
        </w:rPr>
        <w:t>传承经典、弘扬国学——我院“第七届国学短剧大赛”成功举办</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为弘扬国学精粹、阐释文化经典，11月9日晚，由团委、基础部、酒店工程学院团总支联合主办、基础部中文教研室和酒店工程学院学生会联合承办的“第七届国学短剧大赛”在学术楼203报告厅隆重举行。</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比赛中，来自各二级学院的9支参赛队伍以新颖的角度演绎了《鸿门宴》、《荆轲刺秦》、《孟母三迁》等脍炙人口的中华传统历史故事，为大家奉献了一场精美绝伦的视听盛宴。表演完毕，酒店工程学院娄帅和基础部宫倩英两位老师结合相关历史背景分别对9支参赛队伍的服装、发型、台词进行了详尽、准确、精彩的点评。最终，旅游与酒店管理学院一队选送的《鸿门宴》获得一等奖，酒店工程学院一队选送的《荆轲刺秦》、信息工程技术学院选送的《美丽的汨罗江》获二等奖，工商管理学院、艺术学院与烹饪学院选送的其他剧目获三等奖。旅游与酒店管理学院的朱俊亚同学获得了最佳个人表演奖。</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104775</wp:posOffset>
            </wp:positionV>
            <wp:extent cx="3935095" cy="2620010"/>
            <wp:effectExtent l="0" t="0" r="8255" b="8890"/>
            <wp:wrapSquare wrapText="bothSides"/>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0"/>
                    <a:stretch>
                      <a:fillRect/>
                    </a:stretch>
                  </pic:blipFill>
                  <pic:spPr>
                    <a:xfrm>
                      <a:off x="0" y="0"/>
                      <a:ext cx="3935095" cy="2620010"/>
                    </a:xfrm>
                    <a:prstGeom prst="rect">
                      <a:avLst/>
                    </a:prstGeom>
                  </pic:spPr>
                </pic:pic>
              </a:graphicData>
            </a:graphic>
          </wp:anchor>
        </w:drawing>
      </w:r>
      <w:r>
        <w:rPr>
          <w:rFonts w:hint="eastAsia" w:ascii="仿宋" w:hAnsi="仿宋" w:eastAsia="仿宋" w:cs="仿宋"/>
          <w:kern w:val="2"/>
          <w:sz w:val="28"/>
          <w:szCs w:val="28"/>
          <w:lang w:val="en-US" w:eastAsia="zh-CN" w:bidi="ar"/>
        </w:rPr>
        <w:t>此次大赛提倡忠于原著、诙谐幽默，避免为追求搞笑效果而一味恶搞、歪曲原著。通过比赛不仅展现了大学生的青春活力、传承了经典国学内涵、培养了学生协作创新精神，同时也有效推动了我院国学教育和人文素质教育活动的进一步开展，营造了浓郁的校园文化氛围。</w:t>
      </w:r>
    </w:p>
    <w:p>
      <w:pPr>
        <w:keepNext w:val="0"/>
        <w:keepLines w:val="0"/>
        <w:widowControl w:val="0"/>
        <w:suppressLineNumbers w:val="0"/>
        <w:spacing w:before="0" w:beforeAutospacing="0" w:after="0" w:afterAutospacing="0"/>
        <w:ind w:right="0"/>
        <w:jc w:val="center"/>
        <w:rPr>
          <w:rFonts w:hint="eastAsia" w:ascii="黑体" w:hAnsi="黑体" w:eastAsia="黑体" w:cs="黑体"/>
          <w:sz w:val="32"/>
          <w:szCs w:val="32"/>
        </w:rPr>
      </w:pPr>
      <w:r>
        <w:rPr>
          <w:rFonts w:hint="eastAsia" w:ascii="黑体" w:hAnsi="黑体" w:eastAsia="黑体" w:cs="黑体"/>
          <w:sz w:val="32"/>
          <w:szCs w:val="32"/>
        </w:rPr>
        <w:t>我院举行第八届“</w:t>
      </w:r>
      <w:r>
        <w:rPr>
          <w:rFonts w:hint="eastAsia" w:ascii="黑体" w:hAnsi="黑体" w:eastAsia="黑体" w:cs="黑体"/>
          <w:b w:val="0"/>
          <w:bCs/>
          <w:sz w:val="32"/>
          <w:szCs w:val="32"/>
        </w:rPr>
        <w:t>诵读经典  品味书香</w:t>
      </w:r>
      <w:r>
        <w:rPr>
          <w:rFonts w:hint="eastAsia" w:ascii="黑体" w:hAnsi="黑体" w:eastAsia="黑体" w:cs="黑体"/>
          <w:sz w:val="32"/>
          <w:szCs w:val="32"/>
        </w:rPr>
        <w:t>”中华经典诗文诵读大赛</w:t>
      </w:r>
    </w:p>
    <w:p>
      <w:pPr>
        <w:ind w:firstLine="560"/>
        <w:jc w:val="left"/>
        <w:rPr>
          <w:rFonts w:hint="eastAsia" w:ascii="仿宋" w:hAnsi="仿宋" w:eastAsia="仿宋" w:cs="仿宋"/>
          <w:sz w:val="28"/>
          <w:szCs w:val="28"/>
        </w:rPr>
      </w:pPr>
      <w:r>
        <w:rPr>
          <w:rFonts w:hint="eastAsia" w:ascii="仿宋" w:hAnsi="仿宋" w:eastAsia="仿宋" w:cs="仿宋"/>
          <w:sz w:val="28"/>
          <w:szCs w:val="28"/>
        </w:rPr>
        <w:t>11月23日，我院第八届“诵读经典，品味书香”中华经典诗文诵读大赛在学术楼报告厅隆重举行。</w:t>
      </w:r>
    </w:p>
    <w:p>
      <w:pPr>
        <w:ind w:firstLine="560"/>
        <w:jc w:val="left"/>
        <w:rPr>
          <w:rFonts w:hint="eastAsia" w:ascii="仿宋" w:hAnsi="仿宋" w:eastAsia="仿宋" w:cs="仿宋"/>
          <w:sz w:val="28"/>
          <w:szCs w:val="28"/>
        </w:rPr>
      </w:pPr>
      <w:r>
        <w:rPr>
          <w:rFonts w:hint="eastAsia" w:ascii="仿宋" w:hAnsi="仿宋" w:eastAsia="仿宋" w:cs="仿宋"/>
          <w:sz w:val="28"/>
          <w:szCs w:val="28"/>
        </w:rPr>
        <w:t>经过初赛选拔，共有12个节目脱颖而出，进入了决赛。经过激烈角逐，艺术学院李子涵同学获得一等奖；旅游与酒店管理学院张志伟，兰春凯，孙荣涛同学获得二等奖；工商管理学院郭晓悦同学、旅游与酒店管理学院苏倩同学、酒店工程学院宋宝瑞同学、烹饪学院刘晏呈同学获得三等奖；工商管理学院孙天治、王明浩同学，信息工程学院李栋春同学获得优秀奖。旅游与酒店管理学院和工商管理学院获得优秀组织奖。</w:t>
      </w:r>
    </w:p>
    <w:p>
      <w:pPr>
        <w:ind w:firstLine="560"/>
        <w:jc w:val="left"/>
        <w:rPr>
          <w:rFonts w:hint="eastAsia" w:ascii="仿宋" w:hAnsi="仿宋" w:eastAsia="仿宋" w:cs="仿宋"/>
          <w:sz w:val="28"/>
          <w:szCs w:val="28"/>
        </w:rPr>
      </w:pPr>
      <w:r>
        <w:rPr>
          <w:rFonts w:hint="eastAsia" w:ascii="黑体" w:hAnsi="黑体" w:eastAsia="黑体" w:cs="黑体"/>
          <w:sz w:val="32"/>
          <w:szCs w:val="32"/>
          <w:lang w:val="en-US"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146685</wp:posOffset>
            </wp:positionV>
            <wp:extent cx="3910965" cy="2933700"/>
            <wp:effectExtent l="0" t="0" r="13335" b="0"/>
            <wp:wrapSquare wrapText="bothSides"/>
            <wp:docPr id="9" name="图片 9" descr="IMG_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249"/>
                    <pic:cNvPicPr>
                      <a:picLocks noChangeAspect="1"/>
                    </pic:cNvPicPr>
                  </pic:nvPicPr>
                  <pic:blipFill>
                    <a:blip r:embed="rId11"/>
                    <a:stretch>
                      <a:fillRect/>
                    </a:stretch>
                  </pic:blipFill>
                  <pic:spPr>
                    <a:xfrm>
                      <a:off x="0" y="0"/>
                      <a:ext cx="3910965" cy="2933700"/>
                    </a:xfrm>
                    <a:prstGeom prst="rect">
                      <a:avLst/>
                    </a:prstGeom>
                  </pic:spPr>
                </pic:pic>
              </a:graphicData>
            </a:graphic>
          </wp:anchor>
        </w:drawing>
      </w:r>
      <w:r>
        <w:rPr>
          <w:rFonts w:hint="eastAsia" w:ascii="仿宋" w:hAnsi="仿宋" w:eastAsia="仿宋" w:cs="仿宋"/>
          <w:sz w:val="28"/>
          <w:szCs w:val="28"/>
        </w:rPr>
        <w:t>此次经典诗文诵读大赛是在我院继续推进国学教育的背景下，由基础部、院语委、院团委共同主办，基础部职业素质教研室承办，大学生演讲与口才协会协办举行的国学教育活动。活动从10月中旬起在全院范围内进行选拔，层层筛选出的选手经过职业素质教研室教师的精心指导，在决赛中发挥出色，朗诵水平高，整体效果好，让现场观众真切地体验到了国学的魅力，接受了一次传统文化的洗礼和熏陶。比赛同时带动了更多同学加入到热爱传统文化，品味国学经典的行列中来，提高了同学们的人文素养。</w:t>
      </w:r>
    </w:p>
    <w:p>
      <w:pPr>
        <w:jc w:val="center"/>
        <w:rPr>
          <w:rFonts w:hint="eastAsia" w:ascii="黑体" w:hAnsi="黑体" w:eastAsia="黑体" w:cs="黑体"/>
          <w:sz w:val="32"/>
          <w:szCs w:val="32"/>
        </w:rPr>
      </w:pPr>
      <w:r>
        <w:rPr>
          <w:rFonts w:hint="eastAsia" w:ascii="黑体" w:hAnsi="黑体" w:eastAsia="黑体" w:cs="黑体"/>
          <w:sz w:val="32"/>
          <w:szCs w:val="32"/>
        </w:rPr>
        <w:t>基础部“明德讲堂”活动二则</w:t>
      </w:r>
    </w:p>
    <w:p>
      <w:pPr>
        <w:jc w:val="center"/>
        <w:rPr>
          <w:rFonts w:hint="eastAsia" w:ascii="仿宋" w:hAnsi="仿宋" w:eastAsia="仿宋" w:cs="仿宋"/>
          <w:b/>
          <w:bCs/>
          <w:sz w:val="28"/>
          <w:szCs w:val="28"/>
        </w:rPr>
      </w:pPr>
      <w:r>
        <w:rPr>
          <w:rFonts w:hint="eastAsia" w:ascii="仿宋" w:hAnsi="仿宋" w:eastAsia="仿宋" w:cs="仿宋"/>
          <w:b/>
          <w:bCs/>
          <w:sz w:val="28"/>
          <w:szCs w:val="28"/>
        </w:rPr>
        <w:t>基础部、旅游与酒店管理学院联合举办“大学生消费维权知识讲座”</w:t>
      </w:r>
    </w:p>
    <w:p>
      <w:pPr>
        <w:jc w:val="center"/>
        <w:rPr>
          <w:rFonts w:hint="eastAsia" w:ascii="宋体" w:hAnsi="宋体" w:eastAsia="宋体"/>
          <w:sz w:val="28"/>
          <w:szCs w:val="28"/>
        </w:rPr>
      </w:pPr>
      <w:r>
        <w:rPr>
          <w:rFonts w:hint="eastAsia" w:ascii="宋体" w:hAnsi="宋体" w:eastAsia="宋体"/>
          <w:sz w:val="28"/>
          <w:szCs w:val="28"/>
        </w:rPr>
        <w:drawing>
          <wp:inline distT="0" distB="0" distL="0" distR="0">
            <wp:extent cx="5233035" cy="3488055"/>
            <wp:effectExtent l="0" t="0" r="5715"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3035" cy="3488055"/>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为进一步普及法律常识，增强学生法律维权意识，帮助学生树立良好的消费观念、形成科学消费习惯和消费方式，基础部和旅游与酒店管理学院于11月24日联合举办“大学生消费维权知识讲座”。讲座邀请青岛市消费者权益保护委员会投诉科科长陈伟主讲。</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讲座中，陈伟从消费者权利与常见消费陷阱、消费纠纷处理与化解途径、金融消费注意事项三个方面，为同学们认真讲解了消费维权知识，详细列举了诈骗分子常见的十多种诈骗伎俩和惯用手法，对于常见的“强买强卖”、“捆绑销售”、“网购”和“校园网络贷款”等现象结合具体案例进行深入细致的分析，帮助同学们树立正确的法律意识、维权意识和消费意识。讲座还增加了现场互动环节，陈伟对同学们提出的问题做了具体详细的解答。 </w:t>
      </w:r>
    </w:p>
    <w:p>
      <w:pPr>
        <w:jc w:val="center"/>
        <w:rPr>
          <w:rFonts w:hint="eastAsia" w:ascii="仿宋" w:hAnsi="仿宋" w:eastAsia="仿宋" w:cs="仿宋"/>
          <w:b/>
          <w:bCs/>
          <w:sz w:val="28"/>
          <w:szCs w:val="28"/>
        </w:rPr>
      </w:pPr>
    </w:p>
    <w:p>
      <w:pPr>
        <w:jc w:val="center"/>
        <w:rPr>
          <w:rFonts w:hint="eastAsia" w:ascii="仿宋" w:hAnsi="仿宋" w:eastAsia="仿宋" w:cs="仿宋"/>
          <w:b/>
          <w:bCs/>
          <w:sz w:val="28"/>
          <w:szCs w:val="28"/>
        </w:rPr>
      </w:pPr>
      <w:r>
        <w:rPr>
          <w:rFonts w:hint="eastAsia" w:ascii="仿宋" w:hAnsi="仿宋" w:eastAsia="仿宋" w:cs="仿宋"/>
          <w:b/>
          <w:bCs/>
          <w:sz w:val="28"/>
          <w:szCs w:val="28"/>
        </w:rPr>
        <w:t>基础部举办“孔子其人及礼食观漫谈”讲座</w:t>
      </w:r>
    </w:p>
    <w:p>
      <w:pPr>
        <w:jc w:val="center"/>
        <w:rPr>
          <w:rFonts w:hint="eastAsia" w:ascii="仿宋" w:hAnsi="仿宋" w:eastAsia="仿宋" w:cs="仿宋"/>
          <w:b/>
          <w:bCs/>
          <w:sz w:val="28"/>
          <w:szCs w:val="28"/>
        </w:rPr>
      </w:pPr>
    </w:p>
    <w:p>
      <w:pPr>
        <w:jc w:val="center"/>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75580" cy="3517900"/>
            <wp:effectExtent l="0" t="0" r="1270" b="6350"/>
            <wp:docPr id="10" name="图片 10" descr="IMG_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405"/>
                    <pic:cNvPicPr>
                      <a:picLocks noChangeAspect="1"/>
                    </pic:cNvPicPr>
                  </pic:nvPicPr>
                  <pic:blipFill>
                    <a:blip r:embed="rId13"/>
                    <a:stretch>
                      <a:fillRect/>
                    </a:stretch>
                  </pic:blipFill>
                  <pic:spPr>
                    <a:xfrm>
                      <a:off x="0" y="0"/>
                      <a:ext cx="5275580" cy="3517900"/>
                    </a:xfrm>
                    <a:prstGeom prst="rect">
                      <a:avLst/>
                    </a:prstGeom>
                  </pic:spPr>
                </pic:pic>
              </a:graphicData>
            </a:graphic>
          </wp:inline>
        </w:drawing>
      </w:r>
    </w:p>
    <w:p>
      <w:pPr>
        <w:jc w:val="center"/>
        <w:rPr>
          <w:rFonts w:hint="eastAsia" w:ascii="宋体" w:hAnsi="宋体" w:eastAsia="宋体"/>
          <w:sz w:val="28"/>
          <w:szCs w:val="28"/>
          <w:lang w:eastAsia="zh-CN"/>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t>11月24日下午，基础部在B310室成功举办第五期“明德讲堂”。本期讲堂邀请基础部中文教研室韩风东副教授主讲，基础部全体教师参加。</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讲座中，韩风东以</w:t>
      </w:r>
      <w:r>
        <w:rPr>
          <w:rFonts w:hint="eastAsia" w:ascii="仿宋" w:hAnsi="仿宋" w:eastAsia="仿宋" w:cs="仿宋"/>
          <w:sz w:val="28"/>
          <w:szCs w:val="28"/>
        </w:rPr>
        <w:t>“孔子其人及礼食观漫谈”</w:t>
      </w:r>
      <w:r>
        <w:rPr>
          <w:rFonts w:hint="eastAsia" w:ascii="仿宋" w:hAnsi="仿宋" w:eastAsia="仿宋" w:cs="仿宋"/>
          <w:sz w:val="28"/>
          <w:szCs w:val="28"/>
          <w:lang w:eastAsia="zh-CN"/>
        </w:rPr>
        <w:t>为题，从被玩残了的“国老”、真实的孔子、孔子礼食观三个方面，向大家讲解了孔子及其思想在不同时代的社会地位，分析了孔子的礼食思想，展示了一个真实的孔子。韩老师观点新颖，视角独特，谈古论今，说文解字，语言幽默，给现场老师带来了一场文学盛宴。</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eastAsia="zh-CN"/>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eastAsia="zh-CN"/>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eastAsia="zh-CN"/>
        </w:rPr>
      </w:pPr>
    </w:p>
    <w:p>
      <w:pPr>
        <w:keepNext w:val="0"/>
        <w:keepLines w:val="0"/>
        <w:widowControl w:val="0"/>
        <w:suppressLineNumbers w:val="0"/>
        <w:spacing w:before="0" w:beforeAutospacing="0" w:after="0" w:afterAutospacing="0"/>
        <w:ind w:right="0"/>
        <w:jc w:val="center"/>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我院学子在第三届青岛市大学生职业生涯规划大赛中喜获佳绩</w:t>
      </w:r>
    </w:p>
    <w:p>
      <w:pPr>
        <w:keepNext w:val="0"/>
        <w:keepLines w:val="0"/>
        <w:widowControl w:val="0"/>
        <w:suppressLineNumbers w:val="0"/>
        <w:spacing w:before="0" w:beforeAutospacing="0" w:after="0" w:afterAutospacing="0"/>
        <w:ind w:right="0"/>
        <w:jc w:val="center"/>
        <w:rPr>
          <w:rFonts w:hint="eastAsia" w:ascii="黑体" w:hAnsi="黑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黑体" w:hAnsi="黑体" w:eastAsia="黑体" w:cs="黑体"/>
          <w:kern w:val="2"/>
          <w:sz w:val="32"/>
          <w:szCs w:val="32"/>
          <w:lang w:val="en-US" w:eastAsia="zh-CN" w:bidi="ar"/>
        </w:rPr>
        <w:drawing>
          <wp:anchor distT="0" distB="0" distL="114300" distR="114300" simplePos="0" relativeHeight="251661312" behindDoc="0" locked="0" layoutInCell="1" allowOverlap="1">
            <wp:simplePos x="0" y="0"/>
            <wp:positionH relativeFrom="column">
              <wp:posOffset>3171825</wp:posOffset>
            </wp:positionH>
            <wp:positionV relativeFrom="paragraph">
              <wp:posOffset>152400</wp:posOffset>
            </wp:positionV>
            <wp:extent cx="2734945" cy="2734945"/>
            <wp:effectExtent l="0" t="0" r="8255" b="8255"/>
            <wp:wrapSquare wrapText="bothSides"/>
            <wp:docPr id="12" name="图片 12" descr="ed8b6777-c5b7-4bd8-a4ca-825bd441b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d8b6777-c5b7-4bd8-a4ca-825bd441b5c9"/>
                    <pic:cNvPicPr>
                      <a:picLocks noChangeAspect="1"/>
                    </pic:cNvPicPr>
                  </pic:nvPicPr>
                  <pic:blipFill>
                    <a:blip r:embed="rId14"/>
                    <a:stretch>
                      <a:fillRect/>
                    </a:stretch>
                  </pic:blipFill>
                  <pic:spPr>
                    <a:xfrm>
                      <a:off x="0" y="0"/>
                      <a:ext cx="2734945" cy="2734945"/>
                    </a:xfrm>
                    <a:prstGeom prst="rect">
                      <a:avLst/>
                    </a:prstGeom>
                  </pic:spPr>
                </pic:pic>
              </a:graphicData>
            </a:graphic>
          </wp:anchor>
        </w:drawing>
      </w:r>
      <w:r>
        <w:rPr>
          <w:rFonts w:hint="eastAsia" w:ascii="仿宋" w:hAnsi="仿宋" w:eastAsia="仿宋" w:cs="仿宋"/>
          <w:kern w:val="2"/>
          <w:sz w:val="28"/>
          <w:szCs w:val="28"/>
          <w:lang w:val="en-US" w:eastAsia="zh-CN" w:bidi="ar"/>
        </w:rPr>
        <w:t>11月25日，“橡胶谷杯”第三届青岛市大学生职业生涯规划大赛全市总决赛在青岛科技大学(崂山校区)成功举办。我院工商管理学院康淑梅同学凭借不俗的实力和稳定的临场发挥成功晋级全市总决赛并荣获三等奖，同时还凭借超高人气斩获本次大赛“高职高专组”唯一一个“最具人气奖”，实现了我院选手在该项比赛中的历史性突破；工商管理学院贾晓娜、姜梦莎、曹梦洁三位同学荣获“百强优胜选手”称号。</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在总决赛中，康淑梅通过主题陈述、情景模拟、现场答辩三个比赛环节，向评委老师及现场观众展现了完整清晰的个人职业规划路径。流畅的个人职业生涯规划演讲、生动形象的职场情景模拟短剧以及机智敏捷的现场答辩，展示了酒管学子奋发有为的精神面貌和勇闯职场的自信与坚定。</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本届大赛由青岛市人力资源和社会保障局主办、驻青各高校协办，共分本研组、高职高专组两个组别。大赛自2016年4月启动以来，我院学生积极踊跃报名参赛，经过三轮选拔，共推荐4名同学参与青岛市复赛；学院成立了由基础部、团委、工商管理学院等相关院系部门负责人牵头，李翔龙、赵文静、苏谦、郭翀四位老师组成的指导团队，为参赛选手提供全程指导。</w:t>
      </w:r>
    </w:p>
    <w:p>
      <w:pPr>
        <w:jc w:val="center"/>
        <w:rPr>
          <w:rFonts w:hint="eastAsia" w:ascii="黑体" w:hAnsi="黑体" w:eastAsia="黑体" w:cs="黑体"/>
          <w:b w:val="0"/>
          <w:bCs/>
          <w:sz w:val="32"/>
          <w:szCs w:val="32"/>
        </w:rPr>
      </w:pPr>
    </w:p>
    <w:p>
      <w:pPr>
        <w:jc w:val="center"/>
        <w:rPr>
          <w:rFonts w:hint="eastAsia" w:ascii="黑体" w:hAnsi="黑体" w:eastAsia="黑体" w:cs="黑体"/>
          <w:b w:val="0"/>
          <w:bCs/>
          <w:sz w:val="32"/>
          <w:szCs w:val="32"/>
        </w:rPr>
      </w:pPr>
      <w:r>
        <w:rPr>
          <w:rFonts w:hint="eastAsia" w:ascii="黑体" w:hAnsi="黑体" w:eastAsia="黑体" w:cs="黑体"/>
          <w:b w:val="0"/>
          <w:bCs/>
          <w:sz w:val="32"/>
          <w:szCs w:val="32"/>
        </w:rPr>
        <w:t>内蒙古机电职业技术学院来我院交流访问</w:t>
      </w:r>
    </w:p>
    <w:p>
      <w:pPr>
        <w:keepNext w:val="0"/>
        <w:keepLines w:val="0"/>
        <w:widowControl w:val="0"/>
        <w:suppressLineNumbers w:val="0"/>
        <w:spacing w:before="0" w:beforeAutospacing="0" w:after="0" w:afterAutospacing="0"/>
        <w:ind w:right="0"/>
        <w:jc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drawing>
          <wp:inline distT="0" distB="0" distL="114300" distR="114300">
            <wp:extent cx="4544695" cy="3029585"/>
            <wp:effectExtent l="0" t="0" r="8255" b="18415"/>
            <wp:docPr id="4" name="图片 1" descr="005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005 (15)"/>
                    <pic:cNvPicPr>
                      <a:picLocks noChangeAspect="1"/>
                    </pic:cNvPicPr>
                  </pic:nvPicPr>
                  <pic:blipFill>
                    <a:blip r:embed="rId15"/>
                    <a:stretch>
                      <a:fillRect/>
                    </a:stretch>
                  </pic:blipFill>
                  <pic:spPr>
                    <a:xfrm>
                      <a:off x="0" y="0"/>
                      <a:ext cx="4544695" cy="3029585"/>
                    </a:xfrm>
                    <a:prstGeom prst="rect">
                      <a:avLst/>
                    </a:prstGeom>
                    <a:noFill/>
                    <a:ln w="9525">
                      <a:noFill/>
                    </a:ln>
                  </pic:spPr>
                </pic:pic>
              </a:graphicData>
            </a:graphic>
          </wp:inline>
        </w:drawing>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11月25日上午，内蒙古机电职业技术学院院长助理、教务处处长李文博一行27人来我院访问，交流考察创新创业方面的经验做法。基础部主任董瑞虎、信息工程技术学院院长国锋、基础部办公室主任刘景龙、职业素质教研室主任李萍在图书馆308热情接待了来访客人。</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董瑞虎对李文博一行表示欢迎，介绍了我院创新创业教育工作的基本情况；国锋介绍了信息工程技术学院创新创业教育与专业结合的具体做法；李萍就学院的创新创业教育课程体系、工作开展以及大赛成绩为来访客人做了详细讲解。</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座谈结束后，李文博一行参观考察了工商管理学院7-11实训基地、旅游与酒店管理学院实训中心、信息工程技术学院大学生创业孵化基地，并亲身体验了VR眼镜的虚拟世界。李文博表示，我院在创新创业方面有着许多值得学习和借鉴的经验做法，此次交流将为内蒙古机电职业技术学院下阶段创新创业课程建设提供有益经验。</w:t>
      </w:r>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Batang">
    <w:panose1 w:val="02030600000101010101"/>
    <w:charset w:val="81"/>
    <w:family w:val="auto"/>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方正小标宋简体">
    <w:altName w:val="宋体"/>
    <w:panose1 w:val="00000000000000000000"/>
    <w:charset w:val="86"/>
    <w:family w:val="roman"/>
    <w:pitch w:val="default"/>
    <w:sig w:usb0="00000000" w:usb1="00000000" w:usb2="00000010" w:usb3="00000000" w:csb0="00040000" w:csb1="00000000"/>
  </w:font>
  <w:font w:name="Courier New">
    <w:panose1 w:val="02070309020205020404"/>
    <w:charset w:val="00"/>
    <w:family w:val="auto"/>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eastAsia="宋体"/>
        <w:sz w:val="24"/>
        <w:szCs w:val="24"/>
      </w:rPr>
    </w:pPr>
    <w:r>
      <w:rPr>
        <w:rStyle w:val="7"/>
        <w:rFonts w:hint="eastAsia" w:eastAsia="宋体"/>
        <w:sz w:val="24"/>
        <w:szCs w:val="24"/>
      </w:rPr>
      <w:t>—</w:t>
    </w:r>
    <w:r>
      <w:rPr>
        <w:rFonts w:eastAsia="宋体"/>
        <w:sz w:val="24"/>
        <w:szCs w:val="24"/>
      </w:rPr>
      <w:fldChar w:fldCharType="begin"/>
    </w:r>
    <w:r>
      <w:rPr>
        <w:rStyle w:val="7"/>
        <w:rFonts w:eastAsia="宋体"/>
        <w:sz w:val="24"/>
        <w:szCs w:val="24"/>
      </w:rPr>
      <w:instrText xml:space="preserve">PAGE  </w:instrText>
    </w:r>
    <w:r>
      <w:rPr>
        <w:rFonts w:eastAsia="宋体"/>
        <w:sz w:val="24"/>
        <w:szCs w:val="24"/>
      </w:rPr>
      <w:fldChar w:fldCharType="separate"/>
    </w:r>
    <w:r>
      <w:rPr>
        <w:rStyle w:val="7"/>
        <w:rFonts w:eastAsia="宋体"/>
        <w:sz w:val="24"/>
        <w:szCs w:val="24"/>
      </w:rPr>
      <w:t>6</w:t>
    </w:r>
    <w:r>
      <w:rPr>
        <w:rFonts w:eastAsia="宋体"/>
        <w:sz w:val="24"/>
        <w:szCs w:val="24"/>
      </w:rPr>
      <w:fldChar w:fldCharType="end"/>
    </w:r>
    <w:r>
      <w:rPr>
        <w:rStyle w:val="7"/>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fldChar w:fldCharType="begin"/>
    </w:r>
    <w:r>
      <w:rPr>
        <w:rStyle w:val="7"/>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D3A26"/>
    <w:rsid w:val="00ED54CB"/>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2E0186"/>
    <w:rsid w:val="019977D0"/>
    <w:rsid w:val="02243EA6"/>
    <w:rsid w:val="02B04479"/>
    <w:rsid w:val="030B388D"/>
    <w:rsid w:val="03783C87"/>
    <w:rsid w:val="038905F7"/>
    <w:rsid w:val="03B562A5"/>
    <w:rsid w:val="04392C7B"/>
    <w:rsid w:val="04A732AF"/>
    <w:rsid w:val="04CC7C6B"/>
    <w:rsid w:val="06827102"/>
    <w:rsid w:val="0C1A5938"/>
    <w:rsid w:val="0E0F7B81"/>
    <w:rsid w:val="10F82CE4"/>
    <w:rsid w:val="113A2D63"/>
    <w:rsid w:val="11C90E3E"/>
    <w:rsid w:val="120218C7"/>
    <w:rsid w:val="14075E6A"/>
    <w:rsid w:val="1414710A"/>
    <w:rsid w:val="14193B86"/>
    <w:rsid w:val="148A6443"/>
    <w:rsid w:val="14BA1191"/>
    <w:rsid w:val="156D7DA7"/>
    <w:rsid w:val="16B916E5"/>
    <w:rsid w:val="18105F58"/>
    <w:rsid w:val="194355DB"/>
    <w:rsid w:val="195B3D75"/>
    <w:rsid w:val="1A0F5557"/>
    <w:rsid w:val="1E7F0598"/>
    <w:rsid w:val="1FED762B"/>
    <w:rsid w:val="211154A7"/>
    <w:rsid w:val="21AE03CF"/>
    <w:rsid w:val="22110474"/>
    <w:rsid w:val="22595124"/>
    <w:rsid w:val="24001E9D"/>
    <w:rsid w:val="24F20046"/>
    <w:rsid w:val="26B459C5"/>
    <w:rsid w:val="26DA4A00"/>
    <w:rsid w:val="27133A29"/>
    <w:rsid w:val="279A431A"/>
    <w:rsid w:val="27A33318"/>
    <w:rsid w:val="2B4A1E95"/>
    <w:rsid w:val="2D5866E5"/>
    <w:rsid w:val="2DBA0995"/>
    <w:rsid w:val="2E13127D"/>
    <w:rsid w:val="2E374BB8"/>
    <w:rsid w:val="32691F42"/>
    <w:rsid w:val="343D0BC3"/>
    <w:rsid w:val="344046DA"/>
    <w:rsid w:val="376C67FD"/>
    <w:rsid w:val="39FA26AE"/>
    <w:rsid w:val="3AB23049"/>
    <w:rsid w:val="3B3F16C0"/>
    <w:rsid w:val="3C775EE2"/>
    <w:rsid w:val="3C8C7164"/>
    <w:rsid w:val="3C9E2902"/>
    <w:rsid w:val="3D884B57"/>
    <w:rsid w:val="3E8929AE"/>
    <w:rsid w:val="3FCA3FC5"/>
    <w:rsid w:val="4117432E"/>
    <w:rsid w:val="42B03F3B"/>
    <w:rsid w:val="435B618D"/>
    <w:rsid w:val="440234A3"/>
    <w:rsid w:val="450D519C"/>
    <w:rsid w:val="48796A38"/>
    <w:rsid w:val="4A7F3D47"/>
    <w:rsid w:val="4AD66954"/>
    <w:rsid w:val="4C286301"/>
    <w:rsid w:val="4D181972"/>
    <w:rsid w:val="4DE41E5A"/>
    <w:rsid w:val="4EE4617A"/>
    <w:rsid w:val="4F0444B0"/>
    <w:rsid w:val="4FF4183A"/>
    <w:rsid w:val="5027550C"/>
    <w:rsid w:val="50610582"/>
    <w:rsid w:val="521E7BC5"/>
    <w:rsid w:val="53FC5B69"/>
    <w:rsid w:val="54DD4EA1"/>
    <w:rsid w:val="55C82F4A"/>
    <w:rsid w:val="573434A1"/>
    <w:rsid w:val="576D0F23"/>
    <w:rsid w:val="5852089F"/>
    <w:rsid w:val="58D5734A"/>
    <w:rsid w:val="5A1C2EE4"/>
    <w:rsid w:val="5B301727"/>
    <w:rsid w:val="5B4A5B54"/>
    <w:rsid w:val="5C002F67"/>
    <w:rsid w:val="5C8C19E4"/>
    <w:rsid w:val="5DC4181F"/>
    <w:rsid w:val="5EAE49A0"/>
    <w:rsid w:val="62743F92"/>
    <w:rsid w:val="62A505CB"/>
    <w:rsid w:val="649F0382"/>
    <w:rsid w:val="69162878"/>
    <w:rsid w:val="6BA42B26"/>
    <w:rsid w:val="6D8A2D46"/>
    <w:rsid w:val="6E816895"/>
    <w:rsid w:val="6EFA1CA3"/>
    <w:rsid w:val="6F0C79BF"/>
    <w:rsid w:val="71FA350A"/>
    <w:rsid w:val="72DE2883"/>
    <w:rsid w:val="74F60CF4"/>
    <w:rsid w:val="753F776E"/>
    <w:rsid w:val="75FF4ECB"/>
    <w:rsid w:val="7808791F"/>
    <w:rsid w:val="7A786EB6"/>
    <w:rsid w:val="7A9863B2"/>
    <w:rsid w:val="7B533262"/>
    <w:rsid w:val="7BDA5778"/>
    <w:rsid w:val="7D8474A0"/>
    <w:rsid w:val="7E6005AD"/>
    <w:rsid w:val="7F2C3CC5"/>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qFormat/>
    <w:uiPriority w:val="1"/>
  </w:style>
  <w:style w:type="table" w:default="1" w:styleId="11">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24"/>
    <w:qFormat/>
    <w:uiPriority w:val="99"/>
    <w:pPr>
      <w:tabs>
        <w:tab w:val="center" w:pos="4153"/>
        <w:tab w:val="right" w:pos="8306"/>
      </w:tabs>
      <w:snapToGrid w:val="0"/>
      <w:jc w:val="left"/>
    </w:pPr>
    <w:rPr>
      <w:sz w:val="18"/>
      <w:szCs w:val="18"/>
    </w:rPr>
  </w:style>
  <w:style w:type="paragraph" w:styleId="4">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7">
    <w:name w:val="page number"/>
    <w:basedOn w:val="6"/>
    <w:qFormat/>
    <w:uiPriority w:val="0"/>
  </w:style>
  <w:style w:type="character" w:styleId="8">
    <w:name w:val="FollowedHyperlink"/>
    <w:basedOn w:val="6"/>
    <w:qFormat/>
    <w:uiPriority w:val="0"/>
    <w:rPr>
      <w:color w:val="333333"/>
      <w:sz w:val="22"/>
      <w:szCs w:val="22"/>
      <w:u w:val="none"/>
    </w:rPr>
  </w:style>
  <w:style w:type="character" w:styleId="9">
    <w:name w:val="Emphasis"/>
    <w:basedOn w:val="6"/>
    <w:qFormat/>
    <w:uiPriority w:val="20"/>
    <w:rPr>
      <w:color w:val="CC0000"/>
    </w:rPr>
  </w:style>
  <w:style w:type="character" w:styleId="10">
    <w:name w:val="Hyperlink"/>
    <w:basedOn w:val="6"/>
    <w:qFormat/>
    <w:uiPriority w:val="0"/>
    <w:rPr>
      <w:color w:val="333333"/>
      <w:sz w:val="22"/>
      <w:szCs w:val="22"/>
      <w:u w:val="none"/>
    </w:rPr>
  </w:style>
  <w:style w:type="paragraph" w:customStyle="1" w:styleId="12">
    <w:name w:val="Char"/>
    <w:basedOn w:val="1"/>
    <w:qFormat/>
    <w:uiPriority w:val="0"/>
  </w:style>
  <w:style w:type="paragraph" w:customStyle="1" w:styleId="13">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4">
    <w:name w:val="p_text_indent_0"/>
    <w:basedOn w:val="1"/>
    <w:qFormat/>
    <w:uiPriority w:val="0"/>
    <w:pPr>
      <w:widowControl/>
      <w:jc w:val="left"/>
    </w:pPr>
    <w:rPr>
      <w:rFonts w:ascii="宋体" w:hAnsi="宋体" w:eastAsia="宋体"/>
      <w:kern w:val="0"/>
      <w:sz w:val="24"/>
      <w:szCs w:val="24"/>
    </w:rPr>
  </w:style>
  <w:style w:type="character" w:customStyle="1" w:styleId="15">
    <w:name w:val="table3"/>
    <w:basedOn w:val="6"/>
    <w:qFormat/>
    <w:uiPriority w:val="0"/>
  </w:style>
  <w:style w:type="character" w:customStyle="1" w:styleId="16">
    <w:name w:val="right2"/>
    <w:basedOn w:val="6"/>
    <w:qFormat/>
    <w:uiPriority w:val="0"/>
  </w:style>
  <w:style w:type="character" w:customStyle="1" w:styleId="17">
    <w:name w:val="right"/>
    <w:basedOn w:val="6"/>
    <w:qFormat/>
    <w:uiPriority w:val="0"/>
  </w:style>
  <w:style w:type="character" w:customStyle="1" w:styleId="18">
    <w:name w:val="item-name"/>
    <w:basedOn w:val="6"/>
    <w:qFormat/>
    <w:uiPriority w:val="0"/>
    <w:rPr>
      <w:b/>
      <w:color w:val="11598F"/>
    </w:rPr>
  </w:style>
  <w:style w:type="character" w:customStyle="1" w:styleId="19">
    <w:name w:val="item-name1"/>
    <w:basedOn w:val="6"/>
    <w:qFormat/>
    <w:uiPriority w:val="0"/>
  </w:style>
  <w:style w:type="character" w:customStyle="1" w:styleId="20">
    <w:name w:val="item-name2"/>
    <w:basedOn w:val="6"/>
    <w:qFormat/>
    <w:uiPriority w:val="0"/>
    <w:rPr>
      <w:color w:val="11598F"/>
    </w:rPr>
  </w:style>
  <w:style w:type="character" w:customStyle="1" w:styleId="21">
    <w:name w:val="item-name3"/>
    <w:basedOn w:val="6"/>
    <w:qFormat/>
    <w:uiPriority w:val="0"/>
  </w:style>
  <w:style w:type="paragraph" w:customStyle="1" w:styleId="22">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3">
    <w:name w:val="页眉 Char"/>
    <w:basedOn w:val="6"/>
    <w:link w:val="4"/>
    <w:qFormat/>
    <w:uiPriority w:val="0"/>
    <w:rPr>
      <w:rFonts w:eastAsia="仿宋_GB2312" w:cs="宋体"/>
      <w:kern w:val="2"/>
      <w:sz w:val="18"/>
      <w:szCs w:val="18"/>
    </w:rPr>
  </w:style>
  <w:style w:type="character" w:customStyle="1" w:styleId="24">
    <w:name w:val="页脚 Char"/>
    <w:basedOn w:val="6"/>
    <w:link w:val="3"/>
    <w:qFormat/>
    <w:uiPriority w:val="99"/>
    <w:rPr>
      <w:rFonts w:eastAsia="仿宋_GB2312"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6</Pages>
  <Words>262</Words>
  <Characters>1495</Characters>
  <Lines>12</Lines>
  <Paragraphs>3</Paragraphs>
  <ScaleCrop>false</ScaleCrop>
  <LinksUpToDate>false</LinksUpToDate>
  <CharactersWithSpaces>1754</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2016-08-31T06:51:00Z</dcterms:created>
  <dc:creator>董瑞虎</dc:creator>
  <cp:lastModifiedBy>admin</cp:lastModifiedBy>
  <cp:lastPrinted>2015-05-04T08:00:00Z</cp:lastPrinted>
  <dcterms:modified xsi:type="dcterms:W3CDTF">2016-12-06T02:00:28Z</dcterms:modified>
  <dc:title>支部工作简报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