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w:t>
      </w:r>
      <w:r>
        <w:rPr>
          <w:rFonts w:hint="eastAsia" w:ascii="仿宋_GB2312" w:cs="Times New Roman"/>
          <w:sz w:val="36"/>
          <w:szCs w:val="36"/>
          <w:lang w:val="en-US" w:eastAsia="zh-CN"/>
        </w:rPr>
        <w:t>81</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5"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w:t>
      </w:r>
      <w:r>
        <w:rPr>
          <w:rFonts w:hint="eastAsia" w:ascii="仿宋_GB2312" w:cs="Times New Roman"/>
          <w:szCs w:val="44"/>
          <w:lang w:val="en-US" w:eastAsia="zh-CN"/>
        </w:rPr>
        <w:t>7</w:t>
      </w:r>
      <w:r>
        <w:rPr>
          <w:rFonts w:hint="eastAsia" w:ascii="仿宋_GB2312" w:cs="Times New Roman"/>
          <w:szCs w:val="44"/>
        </w:rPr>
        <w:t>年</w:t>
      </w:r>
      <w:r>
        <w:rPr>
          <w:rFonts w:hint="eastAsia" w:ascii="仿宋_GB2312" w:cs="Times New Roman"/>
          <w:szCs w:val="44"/>
          <w:lang w:val="en-US" w:eastAsia="zh-CN"/>
        </w:rPr>
        <w:t>11</w:t>
      </w:r>
      <w:r>
        <w:rPr>
          <w:rFonts w:hint="eastAsia" w:ascii="仿宋_GB2312" w:cs="Times New Roman"/>
          <w:szCs w:val="44"/>
        </w:rPr>
        <w:t>月</w:t>
      </w:r>
      <w:r>
        <w:rPr>
          <w:rFonts w:hint="eastAsia" w:ascii="仿宋_GB2312" w:cs="Times New Roman"/>
          <w:szCs w:val="44"/>
          <w:lang w:val="en-US" w:eastAsia="zh-CN"/>
        </w:rPr>
        <w:t>1</w:t>
      </w:r>
      <w:r>
        <w:rPr>
          <w:rFonts w:hint="eastAsia" w:ascii="仿宋_GB2312" w:cs="Times New Roman"/>
          <w:szCs w:val="44"/>
        </w:rPr>
        <w:t>日</w:t>
      </w:r>
    </w:p>
    <w:p>
      <w:pPr>
        <w:ind w:firstLine="361" w:firstLineChars="200"/>
        <w:rPr>
          <w:rFonts w:ascii="仿宋_GB2312"/>
          <w:b/>
          <w:sz w:val="18"/>
          <w:szCs w:val="18"/>
        </w:rPr>
      </w:pPr>
      <w:r>
        <w:rPr>
          <w:rFonts w:ascii="仿宋_GB2312"/>
          <w:b/>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IQio1AAAAAYBAAAPAAAAAAAAAAEAIAAAACIAAABkcnMvZG93bnJldi54bWxQSwEC&#10;FAAUAAAACACHTuJAUAvxSr8BAACHAwAADgAAAAAAAAABACAAAAAjAQAAZHJzL2Uyb0RvYy54bWxQ&#10;SwUGAAAAAAYABgBZAQAAVAUAAAAA&#10;">
                <v:fill on="f" focussize="0,0"/>
                <v:stroke color="#FF0000" linestyle="thickThin" joinstyle="round"/>
                <v:imagedata o:title=""/>
                <o:lock v:ext="edit" aspectratio="f"/>
              </v:line>
            </w:pict>
          </mc:Fallback>
        </mc:AlternateContent>
      </w:r>
    </w:p>
    <w:p>
      <w:pPr>
        <w:spacing w:line="600" w:lineRule="exact"/>
        <w:jc w:val="center"/>
        <w:rPr>
          <w:rFonts w:hint="eastAsia" w:ascii="黑体" w:eastAsia="黑体"/>
          <w:sz w:val="36"/>
          <w:szCs w:val="36"/>
        </w:rPr>
      </w:pPr>
      <w:r>
        <w:rPr>
          <w:rFonts w:hint="eastAsia" w:ascii="黑体" w:eastAsia="黑体"/>
          <w:sz w:val="36"/>
          <w:szCs w:val="36"/>
        </w:rPr>
        <w:t>本期要目</w:t>
      </w:r>
    </w:p>
    <w:p>
      <w:pPr>
        <w:spacing w:line="600" w:lineRule="exact"/>
        <w:jc w:val="center"/>
        <w:rPr>
          <w:rFonts w:hint="eastAsia" w:ascii="黑体" w:eastAsia="黑体"/>
          <w:sz w:val="36"/>
          <w:szCs w:val="36"/>
        </w:rPr>
      </w:pPr>
    </w:p>
    <w:p>
      <w:pPr>
        <w:pStyle w:val="5"/>
        <w:keepNext w:val="0"/>
        <w:keepLines w:val="0"/>
        <w:widowControl/>
        <w:suppressLineNumbers w:val="0"/>
        <w:jc w:val="left"/>
        <w:rPr>
          <w:rFonts w:hint="eastAsia" w:ascii="仿宋" w:hAnsi="仿宋" w:eastAsia="仿宋" w:cs="仿宋"/>
          <w:b w:val="0"/>
          <w:spacing w:val="15"/>
          <w:sz w:val="32"/>
          <w:szCs w:val="32"/>
          <w:shd w:val="clear" w:fill="FFFFFF"/>
        </w:rPr>
      </w:pPr>
      <w:r>
        <w:rPr>
          <w:rFonts w:hint="eastAsia" w:ascii="仿宋" w:hAnsi="仿宋" w:eastAsia="仿宋" w:cs="仿宋"/>
          <w:sz w:val="32"/>
          <w:szCs w:val="32"/>
        </w:rPr>
        <w:t>□</w:t>
      </w:r>
      <w:r>
        <w:rPr>
          <w:rFonts w:hint="eastAsia" w:ascii="仿宋" w:hAnsi="仿宋" w:eastAsia="仿宋" w:cs="仿宋"/>
          <w:b w:val="0"/>
          <w:spacing w:val="15"/>
          <w:sz w:val="32"/>
          <w:szCs w:val="32"/>
          <w:shd w:val="clear" w:fill="FFFFFF"/>
        </w:rPr>
        <w:t>基础部酒店英语教研团队赴“仙居崂山”东麦窑主题文化民宿酒店开展调研</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Times New Roman" w:hAnsi="Times New Roman" w:eastAsia="仿宋_GB2312" w:cs="宋体"/>
          <w:kern w:val="2"/>
          <w:sz w:val="32"/>
          <w:szCs w:val="32"/>
          <w:lang w:val="en-US" w:eastAsia="zh-CN" w:bidi="ar-SA"/>
        </w:rPr>
      </w:pPr>
      <w:r>
        <w:rPr>
          <w:rFonts w:hint="eastAsia" w:ascii="仿宋" w:hAnsi="仿宋" w:eastAsia="仿宋" w:cs="仿宋"/>
          <w:sz w:val="32"/>
          <w:szCs w:val="32"/>
        </w:rPr>
        <w:t>□</w:t>
      </w:r>
      <w:r>
        <w:rPr>
          <w:rFonts w:hint="eastAsia" w:ascii="Times New Roman" w:hAnsi="Times New Roman" w:eastAsia="仿宋_GB2312" w:cs="宋体"/>
          <w:kern w:val="2"/>
          <w:sz w:val="32"/>
          <w:szCs w:val="32"/>
          <w:lang w:val="en-US" w:eastAsia="zh-CN" w:bidi="ar-SA"/>
        </w:rPr>
        <w:t>我院师生在第四届青岛市大学生职业生涯规划大赛中喜获佳绩</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r>
        <w:rPr>
          <w:rFonts w:hint="eastAsia"/>
        </w:rPr>
        <w:t>□</w:t>
      </w:r>
      <w:r>
        <w:rPr>
          <w:rFonts w:hint="eastAsia"/>
          <w:lang w:val="en-US" w:eastAsia="zh-CN"/>
        </w:rPr>
        <w:t>我院第五届“海斯曼”杯篮球赛、足球赛开赛</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r>
        <w:rPr>
          <w:rFonts w:hint="eastAsia"/>
        </w:rPr>
        <w:t>□</w:t>
      </w:r>
      <w:r>
        <w:rPr>
          <w:rFonts w:hint="eastAsia"/>
          <w:lang w:val="en-US" w:eastAsia="zh-CN"/>
        </w:rPr>
        <w:t>基础部召开暑期外出培训教师汇报交流会</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rPr>
      </w:pPr>
      <w:r>
        <w:rPr>
          <w:rFonts w:hint="eastAsia"/>
        </w:rPr>
        <w:t>□</w:t>
      </w:r>
      <w:r>
        <w:rPr>
          <w:rFonts w:hint="eastAsia"/>
          <w:lang w:val="en-US" w:eastAsia="zh-CN"/>
        </w:rPr>
        <w:t>基础部党支部成功举办第七期“明德讲堂”</w:t>
      </w:r>
    </w:p>
    <w:p>
      <w:pPr>
        <w:jc w:val="center"/>
        <w:rPr>
          <w:rFonts w:hint="eastAsia" w:ascii="黑体" w:hAnsi="黑体" w:eastAsia="黑体" w:cs="黑体"/>
          <w:b w:val="0"/>
          <w:bCs/>
          <w:sz w:val="32"/>
          <w:szCs w:val="32"/>
        </w:rPr>
      </w:pPr>
    </w:p>
    <w:p>
      <w:pPr>
        <w:jc w:val="center"/>
        <w:rPr>
          <w:rFonts w:hint="eastAsia" w:ascii="黑体" w:hAnsi="黑体" w:eastAsia="黑体" w:cs="黑体"/>
          <w:b w:val="0"/>
          <w:bCs/>
          <w:sz w:val="32"/>
          <w:szCs w:val="32"/>
        </w:rPr>
      </w:pPr>
    </w:p>
    <w:p>
      <w:pPr>
        <w:jc w:val="center"/>
        <w:rPr>
          <w:rFonts w:hint="eastAsia" w:ascii="黑体" w:hAnsi="黑体" w:eastAsia="黑体" w:cs="黑体"/>
          <w:b w:val="0"/>
          <w:bCs/>
          <w:sz w:val="32"/>
          <w:szCs w:val="32"/>
        </w:rPr>
      </w:pPr>
    </w:p>
    <w:p>
      <w:pPr>
        <w:jc w:val="center"/>
        <w:rPr>
          <w:rFonts w:hint="eastAsia" w:ascii="黑体" w:hAnsi="黑体" w:eastAsia="黑体" w:cs="黑体"/>
          <w:b w:val="0"/>
          <w:bCs/>
          <w:sz w:val="32"/>
          <w:szCs w:val="32"/>
        </w:rPr>
      </w:pPr>
    </w:p>
    <w:p>
      <w:pPr>
        <w:jc w:val="center"/>
        <w:rPr>
          <w:rFonts w:hint="eastAsia" w:ascii="黑体" w:hAnsi="黑体" w:eastAsia="黑体" w:cs="黑体"/>
          <w:b w:val="0"/>
          <w:bCs w:val="0"/>
          <w:color w:val="auto"/>
          <w:spacing w:val="15"/>
          <w:kern w:val="0"/>
          <w:sz w:val="32"/>
          <w:szCs w:val="32"/>
          <w:shd w:val="clear" w:color="auto" w:fill="FFFFFF"/>
        </w:rPr>
      </w:pPr>
    </w:p>
    <w:p>
      <w:pPr>
        <w:jc w:val="center"/>
        <w:rPr>
          <w:rFonts w:hint="eastAsia" w:ascii="黑体" w:hAnsi="黑体" w:eastAsia="黑体" w:cs="黑体"/>
          <w:b w:val="0"/>
          <w:bCs w:val="0"/>
          <w:color w:val="auto"/>
          <w:spacing w:val="15"/>
          <w:kern w:val="0"/>
          <w:sz w:val="32"/>
          <w:szCs w:val="32"/>
          <w:shd w:val="clear" w:color="auto" w:fill="FFFFFF"/>
        </w:rPr>
      </w:pPr>
      <w:r>
        <w:rPr>
          <w:rFonts w:hint="eastAsia" w:ascii="黑体" w:hAnsi="黑体" w:eastAsia="黑体" w:cs="黑体"/>
          <w:b w:val="0"/>
          <w:bCs w:val="0"/>
          <w:color w:val="auto"/>
          <w:spacing w:val="15"/>
          <w:kern w:val="0"/>
          <w:sz w:val="32"/>
          <w:szCs w:val="32"/>
          <w:shd w:val="clear" w:color="auto" w:fill="FFFFFF"/>
        </w:rPr>
        <w:t>基础部酒店英语教研团队赴“仙居崂山”东麦窑主题文化民宿酒店开展调研</w:t>
      </w:r>
    </w:p>
    <w:p>
      <w:pPr>
        <w:jc w:val="center"/>
        <w:rPr>
          <w:rFonts w:hint="eastAsia" w:ascii="宋体" w:hAnsi="宋体" w:cs="宋体"/>
          <w:b/>
          <w:bCs/>
          <w:color w:val="003399"/>
          <w:spacing w:val="15"/>
          <w:kern w:val="0"/>
          <w:sz w:val="30"/>
          <w:szCs w:val="30"/>
          <w:shd w:val="clear" w:color="auto" w:fill="FFFFFF"/>
        </w:rPr>
      </w:pPr>
      <w:r>
        <w:rPr>
          <w:rFonts w:hint="eastAsia" w:ascii="宋体" w:hAnsi="宋体" w:cs="宋体"/>
          <w:b/>
          <w:bCs/>
          <w:color w:val="003399"/>
          <w:spacing w:val="15"/>
          <w:kern w:val="0"/>
          <w:sz w:val="30"/>
          <w:szCs w:val="30"/>
          <w:shd w:val="clear" w:color="auto" w:fill="FFFFFF"/>
        </w:rPr>
        <w:drawing>
          <wp:inline distT="0" distB="0" distL="114300" distR="114300">
            <wp:extent cx="4930775" cy="3684270"/>
            <wp:effectExtent l="0" t="0" r="317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930775" cy="3684270"/>
                    </a:xfrm>
                    <a:prstGeom prst="rect">
                      <a:avLst/>
                    </a:prstGeom>
                    <a:noFill/>
                    <a:ln w="9525">
                      <a:noFill/>
                    </a:ln>
                  </pic:spPr>
                </pic:pic>
              </a:graphicData>
            </a:graphic>
          </wp:inline>
        </w:drawing>
      </w:r>
    </w:p>
    <w:p>
      <w:pPr>
        <w:spacing w:line="360" w:lineRule="auto"/>
        <w:ind w:firstLine="675"/>
        <w:rPr>
          <w:rFonts w:hint="eastAsia" w:ascii="仿宋" w:hAnsi="仿宋" w:eastAsia="仿宋" w:cs="仿宋"/>
          <w:spacing w:val="15"/>
          <w:kern w:val="0"/>
          <w:sz w:val="28"/>
          <w:szCs w:val="28"/>
        </w:rPr>
      </w:pPr>
      <w:r>
        <w:rPr>
          <w:rFonts w:hint="eastAsia" w:ascii="仿宋" w:hAnsi="仿宋" w:eastAsia="仿宋" w:cs="仿宋"/>
          <w:color w:val="333333"/>
          <w:spacing w:val="15"/>
          <w:kern w:val="0"/>
          <w:sz w:val="28"/>
          <w:szCs w:val="28"/>
        </w:rPr>
        <w:t>为</w:t>
      </w:r>
      <w:r>
        <w:rPr>
          <w:rFonts w:hint="eastAsia" w:ascii="仿宋" w:hAnsi="仿宋" w:eastAsia="仿宋" w:cs="仿宋"/>
          <w:spacing w:val="15"/>
          <w:kern w:val="0"/>
          <w:sz w:val="28"/>
          <w:szCs w:val="28"/>
        </w:rPr>
        <w:t>了深入了解酒店行业动态，拓宽专业英语教师的行业背景知识，提高专业英语教师职业能力，促进酒店管理专业英语教学质量提升，10月19日，基础部酒店英语教研团队教师赴青岛“仙居崂山”东麦窑主题文化民宿酒店进行了专业调研。</w:t>
      </w:r>
    </w:p>
    <w:p>
      <w:pPr>
        <w:spacing w:line="360" w:lineRule="auto"/>
        <w:ind w:firstLine="675"/>
        <w:rPr>
          <w:rFonts w:hint="eastAsia" w:ascii="仿宋" w:hAnsi="仿宋" w:eastAsia="仿宋" w:cs="仿宋"/>
          <w:color w:val="333333"/>
          <w:spacing w:val="15"/>
          <w:kern w:val="0"/>
          <w:sz w:val="28"/>
          <w:szCs w:val="28"/>
        </w:rPr>
      </w:pPr>
      <w:r>
        <w:rPr>
          <w:rFonts w:hint="eastAsia" w:ascii="仿宋" w:hAnsi="仿宋" w:eastAsia="仿宋" w:cs="仿宋"/>
          <w:spacing w:val="15"/>
          <w:kern w:val="0"/>
          <w:sz w:val="28"/>
          <w:szCs w:val="28"/>
        </w:rPr>
        <w:t>“仙居崂山”民宿酒店负</w:t>
      </w:r>
      <w:r>
        <w:rPr>
          <w:rFonts w:hint="eastAsia" w:ascii="仿宋" w:hAnsi="仿宋" w:eastAsia="仿宋" w:cs="仿宋"/>
          <w:color w:val="333333"/>
          <w:spacing w:val="15"/>
          <w:kern w:val="0"/>
          <w:sz w:val="28"/>
          <w:szCs w:val="28"/>
        </w:rPr>
        <w:t>责人，我院2011级酒店管理专业毕业生赵岳先生亲切接待了调研团队，简要介绍并带领参观了酒店的民宿设施。</w:t>
      </w:r>
    </w:p>
    <w:p>
      <w:pPr>
        <w:spacing w:line="360" w:lineRule="auto"/>
        <w:ind w:firstLine="675"/>
        <w:rPr>
          <w:rFonts w:hint="eastAsia" w:ascii="仿宋" w:hAnsi="仿宋" w:eastAsia="仿宋" w:cs="仿宋"/>
          <w:kern w:val="0"/>
          <w:sz w:val="28"/>
          <w:szCs w:val="28"/>
        </w:rPr>
      </w:pPr>
      <w:r>
        <w:rPr>
          <w:rFonts w:hint="eastAsia" w:ascii="仿宋" w:hAnsi="仿宋" w:eastAsia="仿宋" w:cs="仿宋"/>
          <w:kern w:val="0"/>
          <w:sz w:val="28"/>
          <w:szCs w:val="28"/>
        </w:rPr>
        <w:t>据介绍，“仙居崂山”东麦窑主题文化民宿项目是由崂山区政府、崂山风管局、沙子口街道办事处为促进崂山景区与社区融合发展而联合打造的高档家庭宾馆。</w:t>
      </w:r>
      <w:r>
        <w:rPr>
          <w:rFonts w:hint="eastAsia" w:ascii="仿宋" w:hAnsi="仿宋" w:eastAsia="仿宋" w:cs="仿宋"/>
          <w:color w:val="333333"/>
          <w:spacing w:val="15"/>
          <w:kern w:val="0"/>
          <w:sz w:val="28"/>
          <w:szCs w:val="28"/>
        </w:rPr>
        <w:t>整个东麦窑村130余户居民中已开发了25套院落客房，适合家庭出游、休闲度假、农家乐、亲子出游等。作为新型的酒店类型，民宿酒店为现代都市人提供了一种新型的生活体验方式，受到了人们的追捧。</w:t>
      </w:r>
      <w:r>
        <w:rPr>
          <w:rFonts w:hint="eastAsia" w:ascii="仿宋" w:hAnsi="仿宋" w:eastAsia="仿宋" w:cs="仿宋"/>
          <w:kern w:val="0"/>
          <w:sz w:val="28"/>
          <w:szCs w:val="28"/>
        </w:rPr>
        <w:br w:type="textWrapping"/>
      </w:r>
      <w:r>
        <w:rPr>
          <w:rFonts w:hint="eastAsia" w:ascii="仿宋" w:hAnsi="仿宋" w:eastAsia="仿宋" w:cs="仿宋"/>
          <w:kern w:val="0"/>
          <w:sz w:val="28"/>
          <w:szCs w:val="28"/>
        </w:rPr>
        <w:t xml:space="preserve">    此次调研学习促进了我院酒店管理专业英语教师同酒店行业之间的交流，拓宽了教师的行业背景，丰富了教师的行业活动经历，也为有效开展酒店管理专业英语教学奠定了良好的基础。 </w:t>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32"/>
          <w:szCs w:val="32"/>
          <w:lang w:val="en-US"/>
        </w:rPr>
      </w:pPr>
      <w:bookmarkStart w:id="0" w:name="_GoBack"/>
      <w:bookmarkEnd w:id="0"/>
      <w:r>
        <w:rPr>
          <w:rFonts w:hint="eastAsia" w:ascii="黑体" w:hAnsi="宋体" w:eastAsia="黑体" w:cs="黑体"/>
          <w:kern w:val="2"/>
          <w:sz w:val="32"/>
          <w:szCs w:val="32"/>
          <w:lang w:val="en-US" w:eastAsia="zh-CN" w:bidi="ar"/>
        </w:rPr>
        <w:t>我院师生在第四届青岛市大学生职业生涯规划大赛中喜获佳绩</w:t>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drawing>
          <wp:inline distT="0" distB="0" distL="114300" distR="114300">
            <wp:extent cx="5276850" cy="350520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5276850" cy="35052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10月20日，第四届青岛市大学生职业生涯规划大赛决赛在山东科技大学举行。经过激烈角逐，我院工商管理学院卫燕新以总分第四名的成绩荣获高职高专组二等奖，工商管理学院卜蕊获三等奖，工商管理学院韦宁、酒店工程学院郭晓慧获百强优胜奖，工商管理学院李翔龙、郭翀、王璋、苏谦四位老师荣获优秀指导教师荣誉称号。</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决赛中，卫燕新、卜蕊二位同学通过主题陈述、情景模拟、现场答辩三个比赛环节，向评委老师及现场观众展现了完整清晰的个人职业规划路径。流畅的个人职业生涯规划演讲、生动形象的职场情景模拟短剧以及机智敏捷的现场答辩，充分展示了我院学子奋发有为的精神面貌和勇闯职场的自信与坚定。</w:t>
      </w:r>
    </w:p>
    <w:p>
      <w:pPr>
        <w:keepNext w:val="0"/>
        <w:keepLines w:val="0"/>
        <w:widowControl w:val="0"/>
        <w:suppressLineNumbers w:val="0"/>
        <w:spacing w:before="0" w:beforeAutospacing="0" w:after="0" w:afterAutospacing="0"/>
        <w:ind w:left="0" w:right="0" w:firstLine="560" w:firstLineChars="200"/>
        <w:jc w:val="both"/>
      </w:pPr>
      <w:r>
        <w:rPr>
          <w:rFonts w:hint="eastAsia" w:ascii="仿宋" w:hAnsi="仿宋" w:eastAsia="仿宋" w:cs="Times New Roman"/>
          <w:kern w:val="2"/>
          <w:sz w:val="28"/>
          <w:szCs w:val="28"/>
          <w:lang w:val="en-US" w:eastAsia="zh-CN" w:bidi="ar"/>
        </w:rPr>
        <w:t>本次大赛由青岛市人力资源和社会保障局主办，驻青各高校协办，吸引了驻青各高校五万多名学生报名参加。自今年4月大赛启动以来，我院共有五百多名同学积极报名参赛，经过学院三轮选拔，共推荐4名同学参加青岛市复赛，并成立了由基础部、团委、工商管理学院等相关部门院系负责人牵头，李翔龙、王璋、苏谦、郭翀四位老师组成的指导团队，为参赛选手提供全程指导。</w:t>
      </w: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我院第五届“海斯曼”杯篮球赛、足球赛开赛</w:t>
      </w: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drawing>
          <wp:inline distT="0" distB="0" distL="114300" distR="114300">
            <wp:extent cx="5276850" cy="336232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76850" cy="336232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drawing>
          <wp:inline distT="0" distB="0" distL="114300" distR="114300">
            <wp:extent cx="5276850" cy="35052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76850" cy="35052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drawing>
          <wp:inline distT="0" distB="0" distL="114300" distR="114300">
            <wp:extent cx="5276850" cy="35052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5276850" cy="35052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10月26日下午，由基础教学部、团委主办，体育教研室协办，院学生会承办的我院第五届“海斯曼”杯大学生篮球赛、足球赛分别在学院篮球场、足球场开赛。</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本次比赛由各二级学院分别组织球队参赛，采用小组赛、淘汰赛制。首日赛事，男篮比赛烹饪学院44:26领先艺术学院、旅游与酒店管理学院43：31领先烹饪学院顺利入围；女篮比赛中，酒店工程学院55：36战胜艺术学院入围。足球赛中，酒店工程学院以大比分领先艺术学院获得下场赛事资格。</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作为学院第十三届校园文化艺术节“勤·真·灵·雅”板块之“勤以励行”系列活动之一，本赛事旨在充实学生课外体育活动，强化学生终身体育意识，增强学生体质，培养学生团结拼搏的意志品质，增进学生间的交流互动，推动学院校园文化建设。</w:t>
      </w:r>
    </w:p>
    <w:p>
      <w:pPr>
        <w:jc w:val="center"/>
        <w:rPr>
          <w:rFonts w:hint="eastAsia" w:ascii="黑体" w:hAnsi="黑体" w:eastAsia="黑体" w:cs="黑体"/>
          <w:b w:val="0"/>
          <w:bCs/>
          <w:sz w:val="32"/>
          <w:szCs w:val="32"/>
        </w:rPr>
      </w:pPr>
      <w:r>
        <w:rPr>
          <w:rFonts w:hint="eastAsia" w:ascii="黑体" w:hAnsi="黑体" w:eastAsia="黑体" w:cs="黑体"/>
          <w:b w:val="0"/>
          <w:bCs/>
          <w:sz w:val="32"/>
          <w:szCs w:val="32"/>
        </w:rPr>
        <w:t>基础部召开暑期外出培训教师汇报交流会</w:t>
      </w:r>
    </w:p>
    <w:p>
      <w:pPr>
        <w:jc w:val="center"/>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drawing>
          <wp:inline distT="0" distB="0" distL="114300" distR="114300">
            <wp:extent cx="4909820" cy="3342005"/>
            <wp:effectExtent l="0" t="0" r="5080" b="10795"/>
            <wp:docPr id="8" name="图片 1" descr="33af07b0-9f5b-4245-bb15-9d68054e6c88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33af07b0-9f5b-4245-bb15-9d68054e6c88_d"/>
                    <pic:cNvPicPr>
                      <a:picLocks noChangeAspect="1"/>
                    </pic:cNvPicPr>
                  </pic:nvPicPr>
                  <pic:blipFill>
                    <a:blip r:embed="rId11"/>
                    <a:stretch>
                      <a:fillRect/>
                    </a:stretch>
                  </pic:blipFill>
                  <pic:spPr>
                    <a:xfrm>
                      <a:off x="0" y="0"/>
                      <a:ext cx="4909820" cy="3342005"/>
                    </a:xfrm>
                    <a:prstGeom prst="rect">
                      <a:avLst/>
                    </a:prstGeom>
                    <a:noFill/>
                    <a:ln w="9525">
                      <a:noFill/>
                    </a:ln>
                  </pic:spPr>
                </pic:pic>
              </a:graphicData>
            </a:graphic>
          </wp:inline>
        </w:drawing>
      </w:r>
    </w:p>
    <w:p>
      <w:pPr>
        <w:ind w:firstLine="420"/>
        <w:rPr>
          <w:rFonts w:hint="eastAsia" w:ascii="仿宋" w:hAnsi="仿宋" w:eastAsia="仿宋" w:cs="仿宋"/>
          <w:color w:val="333333"/>
          <w:spacing w:val="17"/>
          <w:sz w:val="28"/>
          <w:szCs w:val="28"/>
          <w:shd w:val="clear" w:color="auto" w:fill="FFFFFF"/>
        </w:rPr>
      </w:pPr>
      <w:r>
        <w:rPr>
          <w:rFonts w:hint="eastAsia" w:ascii="仿宋" w:hAnsi="仿宋" w:eastAsia="仿宋" w:cs="仿宋"/>
          <w:color w:val="333333"/>
          <w:spacing w:val="17"/>
          <w:sz w:val="28"/>
          <w:szCs w:val="28"/>
          <w:shd w:val="clear" w:color="auto" w:fill="FFFFFF"/>
        </w:rPr>
        <w:t>10月</w:t>
      </w:r>
      <w:r>
        <w:rPr>
          <w:rFonts w:hint="eastAsia" w:ascii="仿宋" w:hAnsi="仿宋" w:eastAsia="仿宋" w:cs="仿宋"/>
          <w:color w:val="333333"/>
          <w:spacing w:val="17"/>
          <w:sz w:val="28"/>
          <w:szCs w:val="28"/>
          <w:shd w:val="clear" w:color="auto" w:fill="FFFFFF"/>
          <w:lang w:val="en-US" w:eastAsia="zh-CN"/>
        </w:rPr>
        <w:t>26</w:t>
      </w:r>
      <w:r>
        <w:rPr>
          <w:rFonts w:hint="eastAsia" w:ascii="仿宋" w:hAnsi="仿宋" w:eastAsia="仿宋" w:cs="仿宋"/>
          <w:color w:val="333333"/>
          <w:spacing w:val="17"/>
          <w:sz w:val="28"/>
          <w:szCs w:val="28"/>
          <w:shd w:val="clear" w:color="auto" w:fill="FFFFFF"/>
        </w:rPr>
        <w:t>日下午，基础部在B307室举办暑期外出培训教师汇报交流会，基础部全体教师参加本次交流活动。</w:t>
      </w:r>
    </w:p>
    <w:p>
      <w:pPr>
        <w:ind w:firstLine="420"/>
        <w:rPr>
          <w:rFonts w:hint="eastAsia" w:ascii="仿宋" w:hAnsi="仿宋" w:eastAsia="仿宋" w:cs="仿宋"/>
          <w:color w:val="333333"/>
          <w:spacing w:val="17"/>
          <w:sz w:val="28"/>
          <w:szCs w:val="28"/>
          <w:shd w:val="clear" w:color="auto" w:fill="FFFFFF"/>
        </w:rPr>
      </w:pPr>
      <w:r>
        <w:rPr>
          <w:rFonts w:hint="eastAsia" w:ascii="仿宋" w:hAnsi="仿宋" w:eastAsia="仿宋" w:cs="仿宋"/>
          <w:color w:val="333333"/>
          <w:spacing w:val="17"/>
          <w:sz w:val="28"/>
          <w:szCs w:val="28"/>
          <w:shd w:val="clear" w:color="auto" w:fill="FFFFFF"/>
        </w:rPr>
        <w:t>会上，于海、闫晓磊、蒲春芳、李海霞、杨娟、高俊杰六位教师分别代表暑期培训的团队进行了汇报，介绍了在培训项目中讲座专家的教育</w:t>
      </w:r>
      <w:r>
        <w:rPr>
          <w:rFonts w:hint="eastAsia" w:ascii="仿宋" w:hAnsi="仿宋" w:eastAsia="仿宋" w:cs="仿宋"/>
          <w:color w:val="333333"/>
          <w:spacing w:val="17"/>
          <w:sz w:val="28"/>
          <w:szCs w:val="28"/>
          <w:shd w:val="clear" w:color="auto" w:fill="FFFFFF"/>
          <w:lang w:val="en-US" w:eastAsia="zh-CN"/>
        </w:rPr>
        <w:t>观点和</w:t>
      </w:r>
      <w:r>
        <w:rPr>
          <w:rFonts w:hint="eastAsia" w:ascii="仿宋" w:hAnsi="仿宋" w:eastAsia="仿宋" w:cs="仿宋"/>
          <w:color w:val="333333"/>
          <w:spacing w:val="17"/>
          <w:sz w:val="28"/>
          <w:szCs w:val="28"/>
          <w:shd w:val="clear" w:color="auto" w:fill="FFFFFF"/>
        </w:rPr>
        <w:t>理念，并就培训项目中学到的新知识、新模式与大家进行了分享交流。</w:t>
      </w:r>
    </w:p>
    <w:p>
      <w:pPr>
        <w:rPr>
          <w:rFonts w:hint="eastAsia" w:ascii="仿宋" w:hAnsi="仿宋" w:eastAsia="仿宋" w:cs="仿宋"/>
          <w:color w:val="333333"/>
          <w:spacing w:val="17"/>
          <w:sz w:val="28"/>
          <w:szCs w:val="28"/>
          <w:shd w:val="clear" w:color="auto" w:fill="FFFFFF"/>
        </w:rPr>
      </w:pPr>
      <w:r>
        <w:rPr>
          <w:rFonts w:hint="eastAsia" w:ascii="仿宋" w:hAnsi="仿宋" w:eastAsia="仿宋" w:cs="仿宋"/>
          <w:sz w:val="28"/>
          <w:szCs w:val="28"/>
        </w:rPr>
        <w:tab/>
      </w:r>
      <w:r>
        <w:rPr>
          <w:rFonts w:hint="eastAsia" w:ascii="仿宋" w:hAnsi="仿宋" w:eastAsia="仿宋" w:cs="仿宋"/>
          <w:color w:val="333333"/>
          <w:spacing w:val="17"/>
          <w:sz w:val="28"/>
          <w:szCs w:val="28"/>
          <w:shd w:val="clear" w:color="auto" w:fill="FFFFFF"/>
        </w:rPr>
        <w:t>本次汇报交流使老师们认识到，要充分利用假期参加各类相关培训和讲座为个人充电，在课堂上呈现适应当代的教师风范，为今后的教育教学改革提供更多的借鉴途径和理论支持。</w:t>
      </w:r>
    </w:p>
    <w:p>
      <w:pPr>
        <w:jc w:val="center"/>
        <w:rPr>
          <w:rFonts w:hint="eastAsia" w:ascii="黑体" w:hAnsi="黑体" w:eastAsia="黑体" w:cs="黑体"/>
          <w:color w:val="333333"/>
          <w:spacing w:val="17"/>
          <w:sz w:val="32"/>
          <w:szCs w:val="32"/>
          <w:shd w:val="clear" w:color="auto" w:fill="FFFFFF"/>
          <w:lang w:val="en-US" w:eastAsia="zh-CN"/>
        </w:rPr>
      </w:pPr>
      <w:r>
        <w:rPr>
          <w:rFonts w:hint="eastAsia" w:ascii="黑体" w:hAnsi="黑体" w:eastAsia="黑体" w:cs="黑体"/>
          <w:color w:val="333333"/>
          <w:spacing w:val="17"/>
          <w:sz w:val="32"/>
          <w:szCs w:val="32"/>
          <w:shd w:val="clear" w:color="auto" w:fill="FFFFFF"/>
          <w:lang w:val="en-US" w:eastAsia="zh-CN"/>
        </w:rPr>
        <w:t>基础部成功举办第七期“明德讲堂”</w:t>
      </w:r>
    </w:p>
    <w:p>
      <w:pPr>
        <w:pStyle w:val="5"/>
        <w:keepNext w:val="0"/>
        <w:keepLines w:val="0"/>
        <w:widowControl/>
        <w:suppressLineNumbers w:val="0"/>
        <w:ind w:left="0" w:firstLine="420"/>
        <w:jc w:val="center"/>
      </w:pPr>
      <w:r>
        <w:drawing>
          <wp:inline distT="0" distB="0" distL="114300" distR="114300">
            <wp:extent cx="4486275" cy="2990850"/>
            <wp:effectExtent l="0" t="0" r="9525" b="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2"/>
                    <a:stretch>
                      <a:fillRect/>
                    </a:stretch>
                  </pic:blipFill>
                  <pic:spPr>
                    <a:xfrm>
                      <a:off x="0" y="0"/>
                      <a:ext cx="4486275" cy="299085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556" w:firstLineChars="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2017年10月26日下午，基础部“明德讲堂”邀请国家高级人力资源管理师孙克全举办题为《大学之道—提高心性 拓展经营》的讲座。本次讲座围绕国学是什么、为什么学国学、什么是大学之道展开讲解，通过说文解字，让同学们了解中国国学思想核心精神。</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556" w:firstLineChars="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本次活动面向全校学生，吸引了许多同学来参加，教室座无虚席。同学们认真听讲，和讲师积极互动，形成了良好的教学气氛。通过本次授课，让同学们感受到了国学的魅力，了解了关于国学的知识和一些人生的道理，充分达到了本次活动举办的目的。</w:t>
      </w:r>
    </w:p>
    <w:p>
      <w:pPr>
        <w:spacing w:line="360" w:lineRule="auto"/>
        <w:ind w:firstLine="675"/>
        <w:rPr>
          <w:rFonts w:hint="eastAsia" w:ascii="仿宋" w:hAnsi="仿宋" w:eastAsia="仿宋" w:cs="仿宋"/>
          <w:kern w:val="0"/>
          <w:sz w:val="28"/>
          <w:szCs w:val="28"/>
          <w:lang w:val="en-US" w:eastAsia="zh-CN"/>
        </w:rPr>
      </w:pPr>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Batang">
    <w:panose1 w:val="02030600000101010101"/>
    <w:charset w:val="81"/>
    <w:family w:val="auto"/>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方正小标宋简体">
    <w:altName w:val="宋体"/>
    <w:panose1 w:val="00000000000000000000"/>
    <w:charset w:val="86"/>
    <w:family w:val="roman"/>
    <w:pitch w:val="default"/>
    <w:sig w:usb0="00000000" w:usb1="00000000" w:usb2="00000010" w:usb3="00000000" w:csb0="00040000" w:csb1="00000000"/>
  </w:font>
  <w:font w:name="Courier New">
    <w:panose1 w:val="02070309020205020404"/>
    <w:charset w:val="00"/>
    <w:family w:val="auto"/>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 w:name="sinmsun">
    <w:altName w:val="Times New Roman"/>
    <w:panose1 w:val="00000000000000000000"/>
    <w:charset w:val="00"/>
    <w:family w:val="roman"/>
    <w:pitch w:val="default"/>
    <w:sig w:usb0="00000000" w:usb1="00000000" w:usb2="00000000" w:usb3="00000000" w:csb0="00000000" w:csb1="00000000"/>
  </w:font>
  <w:font w:name="FZXiaoBiaoSong-B05S">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auto"/>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黑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Fonts w:eastAsia="宋体"/>
        <w:sz w:val="24"/>
        <w:szCs w:val="24"/>
      </w:rPr>
    </w:pPr>
    <w:r>
      <w:rPr>
        <w:rStyle w:val="8"/>
        <w:rFonts w:hint="eastAsia" w:eastAsia="宋体"/>
        <w:sz w:val="24"/>
        <w:szCs w:val="24"/>
      </w:rPr>
      <w:t>—</w:t>
    </w:r>
    <w:r>
      <w:rPr>
        <w:rFonts w:eastAsia="宋体"/>
        <w:sz w:val="24"/>
        <w:szCs w:val="24"/>
      </w:rPr>
      <w:fldChar w:fldCharType="begin"/>
    </w:r>
    <w:r>
      <w:rPr>
        <w:rStyle w:val="8"/>
        <w:rFonts w:eastAsia="宋体"/>
        <w:sz w:val="24"/>
        <w:szCs w:val="24"/>
      </w:rPr>
      <w:instrText xml:space="preserve">PAGE  </w:instrText>
    </w:r>
    <w:r>
      <w:rPr>
        <w:rFonts w:eastAsia="宋体"/>
        <w:sz w:val="24"/>
        <w:szCs w:val="24"/>
      </w:rPr>
      <w:fldChar w:fldCharType="separate"/>
    </w:r>
    <w:r>
      <w:rPr>
        <w:rStyle w:val="8"/>
        <w:rFonts w:eastAsia="宋体"/>
        <w:sz w:val="24"/>
        <w:szCs w:val="24"/>
      </w:rPr>
      <w:t>6</w:t>
    </w:r>
    <w:r>
      <w:rPr>
        <w:rFonts w:eastAsia="宋体"/>
        <w:sz w:val="24"/>
        <w:szCs w:val="24"/>
      </w:rPr>
      <w:fldChar w:fldCharType="end"/>
    </w:r>
    <w:r>
      <w:rPr>
        <w:rStyle w:val="8"/>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fldChar w:fldCharType="begin"/>
    </w:r>
    <w:r>
      <w:rPr>
        <w:rStyle w:val="8"/>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D3A26"/>
    <w:rsid w:val="00ED54CB"/>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04770A"/>
    <w:rsid w:val="012E0186"/>
    <w:rsid w:val="019977D0"/>
    <w:rsid w:val="02243EA6"/>
    <w:rsid w:val="02B04479"/>
    <w:rsid w:val="030B388D"/>
    <w:rsid w:val="03783C87"/>
    <w:rsid w:val="038905F7"/>
    <w:rsid w:val="03B562A5"/>
    <w:rsid w:val="04392C7B"/>
    <w:rsid w:val="04A732AF"/>
    <w:rsid w:val="04CC7C6B"/>
    <w:rsid w:val="04D91F68"/>
    <w:rsid w:val="06827102"/>
    <w:rsid w:val="086E01BE"/>
    <w:rsid w:val="0C1A5938"/>
    <w:rsid w:val="0E0F7B81"/>
    <w:rsid w:val="10F82CE4"/>
    <w:rsid w:val="113A2D63"/>
    <w:rsid w:val="11C90E3E"/>
    <w:rsid w:val="11EA0B90"/>
    <w:rsid w:val="120218C7"/>
    <w:rsid w:val="14075E6A"/>
    <w:rsid w:val="1414710A"/>
    <w:rsid w:val="14193B86"/>
    <w:rsid w:val="148A6443"/>
    <w:rsid w:val="14BA1191"/>
    <w:rsid w:val="156D7DA7"/>
    <w:rsid w:val="16B916E5"/>
    <w:rsid w:val="18105F58"/>
    <w:rsid w:val="194355DB"/>
    <w:rsid w:val="195B3D75"/>
    <w:rsid w:val="19BD5455"/>
    <w:rsid w:val="1A0F5557"/>
    <w:rsid w:val="1BC0393B"/>
    <w:rsid w:val="1D7A2DD7"/>
    <w:rsid w:val="1E297B26"/>
    <w:rsid w:val="1E7F0598"/>
    <w:rsid w:val="1FED762B"/>
    <w:rsid w:val="211154A7"/>
    <w:rsid w:val="217C0D78"/>
    <w:rsid w:val="21AE03CF"/>
    <w:rsid w:val="22110474"/>
    <w:rsid w:val="22595124"/>
    <w:rsid w:val="226925C9"/>
    <w:rsid w:val="24001E9D"/>
    <w:rsid w:val="24F20046"/>
    <w:rsid w:val="26B459C5"/>
    <w:rsid w:val="26DA4A00"/>
    <w:rsid w:val="27133A29"/>
    <w:rsid w:val="279A431A"/>
    <w:rsid w:val="27A33318"/>
    <w:rsid w:val="27A53EBF"/>
    <w:rsid w:val="28A504F6"/>
    <w:rsid w:val="29801C52"/>
    <w:rsid w:val="2A107F65"/>
    <w:rsid w:val="2A321640"/>
    <w:rsid w:val="2B313128"/>
    <w:rsid w:val="2B4A1E95"/>
    <w:rsid w:val="2B8D0059"/>
    <w:rsid w:val="2D0F0A8D"/>
    <w:rsid w:val="2D5866E5"/>
    <w:rsid w:val="2D9571F4"/>
    <w:rsid w:val="2DBA0995"/>
    <w:rsid w:val="2E13127D"/>
    <w:rsid w:val="2E374BB8"/>
    <w:rsid w:val="2F1A14C4"/>
    <w:rsid w:val="317C6EDB"/>
    <w:rsid w:val="32691F42"/>
    <w:rsid w:val="343D0BC3"/>
    <w:rsid w:val="344046DA"/>
    <w:rsid w:val="34A9129B"/>
    <w:rsid w:val="367D7A41"/>
    <w:rsid w:val="37177D72"/>
    <w:rsid w:val="373860A3"/>
    <w:rsid w:val="376C67FD"/>
    <w:rsid w:val="38E308F3"/>
    <w:rsid w:val="397252C8"/>
    <w:rsid w:val="39BD0B13"/>
    <w:rsid w:val="39FA26AE"/>
    <w:rsid w:val="3A9F565D"/>
    <w:rsid w:val="3AB23049"/>
    <w:rsid w:val="3B3F16C0"/>
    <w:rsid w:val="3C775EE2"/>
    <w:rsid w:val="3C8C7164"/>
    <w:rsid w:val="3C9E2902"/>
    <w:rsid w:val="3CDA5139"/>
    <w:rsid w:val="3D884B57"/>
    <w:rsid w:val="3E5850F4"/>
    <w:rsid w:val="3E8929AE"/>
    <w:rsid w:val="408C5643"/>
    <w:rsid w:val="4117432E"/>
    <w:rsid w:val="42B03F3B"/>
    <w:rsid w:val="42E53BEF"/>
    <w:rsid w:val="435B618D"/>
    <w:rsid w:val="440234A3"/>
    <w:rsid w:val="450D519C"/>
    <w:rsid w:val="48796A38"/>
    <w:rsid w:val="48D1575A"/>
    <w:rsid w:val="4A7F3D47"/>
    <w:rsid w:val="4AD66954"/>
    <w:rsid w:val="4B6B51F2"/>
    <w:rsid w:val="4C286301"/>
    <w:rsid w:val="4CB0712B"/>
    <w:rsid w:val="4D000DED"/>
    <w:rsid w:val="4D181972"/>
    <w:rsid w:val="4DE41E5A"/>
    <w:rsid w:val="4E185D1E"/>
    <w:rsid w:val="4E2E65B4"/>
    <w:rsid w:val="4EA74103"/>
    <w:rsid w:val="4EE4617A"/>
    <w:rsid w:val="4EEA23A5"/>
    <w:rsid w:val="4F0444B0"/>
    <w:rsid w:val="4FF4183A"/>
    <w:rsid w:val="5027550C"/>
    <w:rsid w:val="50610582"/>
    <w:rsid w:val="50B917A5"/>
    <w:rsid w:val="521E7BC5"/>
    <w:rsid w:val="52BD5358"/>
    <w:rsid w:val="53FC5B69"/>
    <w:rsid w:val="54DD4EA1"/>
    <w:rsid w:val="55C82F4A"/>
    <w:rsid w:val="55F97FB8"/>
    <w:rsid w:val="569326F9"/>
    <w:rsid w:val="57194731"/>
    <w:rsid w:val="573434A1"/>
    <w:rsid w:val="576D0F23"/>
    <w:rsid w:val="5852089F"/>
    <w:rsid w:val="58D5734A"/>
    <w:rsid w:val="5A1C2EE4"/>
    <w:rsid w:val="5B301727"/>
    <w:rsid w:val="5B4A5B54"/>
    <w:rsid w:val="5C002F67"/>
    <w:rsid w:val="5C630CA7"/>
    <w:rsid w:val="5C705BAF"/>
    <w:rsid w:val="5C8C19E4"/>
    <w:rsid w:val="5D5D07BD"/>
    <w:rsid w:val="5DC4181F"/>
    <w:rsid w:val="5EAE49A0"/>
    <w:rsid w:val="624D6A7C"/>
    <w:rsid w:val="62743F92"/>
    <w:rsid w:val="62A505CB"/>
    <w:rsid w:val="62AE513D"/>
    <w:rsid w:val="62CE7457"/>
    <w:rsid w:val="649F0382"/>
    <w:rsid w:val="65B66D1B"/>
    <w:rsid w:val="69162878"/>
    <w:rsid w:val="6BA42B26"/>
    <w:rsid w:val="6D8A2D46"/>
    <w:rsid w:val="6DAA646C"/>
    <w:rsid w:val="6E816895"/>
    <w:rsid w:val="6EEC7FA3"/>
    <w:rsid w:val="6EFA1CA3"/>
    <w:rsid w:val="6F0C79BF"/>
    <w:rsid w:val="70607264"/>
    <w:rsid w:val="71AD733B"/>
    <w:rsid w:val="71FA350A"/>
    <w:rsid w:val="72DE2883"/>
    <w:rsid w:val="730E2163"/>
    <w:rsid w:val="74F60CF4"/>
    <w:rsid w:val="753F776E"/>
    <w:rsid w:val="75FF4ECB"/>
    <w:rsid w:val="7808791F"/>
    <w:rsid w:val="792B0CA8"/>
    <w:rsid w:val="7A4E20CB"/>
    <w:rsid w:val="7A786EB6"/>
    <w:rsid w:val="7A9442E2"/>
    <w:rsid w:val="7A9863B2"/>
    <w:rsid w:val="7B533262"/>
    <w:rsid w:val="7BDA5778"/>
    <w:rsid w:val="7C9E32CD"/>
    <w:rsid w:val="7D8474A0"/>
    <w:rsid w:val="7E6005AD"/>
    <w:rsid w:val="7F2C3CC5"/>
    <w:rsid w:val="7FC36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qFormat/>
    <w:uiPriority w:val="1"/>
  </w:style>
  <w:style w:type="table" w:default="1" w:styleId="1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25"/>
    <w:qFormat/>
    <w:uiPriority w:val="99"/>
    <w:pPr>
      <w:tabs>
        <w:tab w:val="center" w:pos="4153"/>
        <w:tab w:val="right" w:pos="8306"/>
      </w:tabs>
      <w:snapToGrid w:val="0"/>
      <w:jc w:val="left"/>
    </w:pPr>
    <w:rPr>
      <w:sz w:val="18"/>
      <w:szCs w:val="18"/>
    </w:rPr>
  </w:style>
  <w:style w:type="paragraph" w:styleId="4">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7">
    <w:name w:val="Strong"/>
    <w:basedOn w:val="6"/>
    <w:qFormat/>
    <w:uiPriority w:val="0"/>
    <w:rPr>
      <w:b/>
    </w:rPr>
  </w:style>
  <w:style w:type="character" w:styleId="8">
    <w:name w:val="page number"/>
    <w:basedOn w:val="6"/>
    <w:qFormat/>
    <w:uiPriority w:val="0"/>
  </w:style>
  <w:style w:type="character" w:styleId="9">
    <w:name w:val="FollowedHyperlink"/>
    <w:basedOn w:val="6"/>
    <w:qFormat/>
    <w:uiPriority w:val="0"/>
    <w:rPr>
      <w:color w:val="333333"/>
      <w:sz w:val="22"/>
      <w:szCs w:val="22"/>
      <w:u w:val="none"/>
    </w:rPr>
  </w:style>
  <w:style w:type="character" w:styleId="10">
    <w:name w:val="Emphasis"/>
    <w:basedOn w:val="6"/>
    <w:qFormat/>
    <w:uiPriority w:val="20"/>
    <w:rPr>
      <w:color w:val="CC0000"/>
    </w:rPr>
  </w:style>
  <w:style w:type="character" w:styleId="11">
    <w:name w:val="Hyperlink"/>
    <w:basedOn w:val="6"/>
    <w:qFormat/>
    <w:uiPriority w:val="0"/>
    <w:rPr>
      <w:color w:val="333333"/>
      <w:sz w:val="22"/>
      <w:szCs w:val="22"/>
      <w:u w:val="none"/>
    </w:rPr>
  </w:style>
  <w:style w:type="paragraph" w:customStyle="1" w:styleId="13">
    <w:name w:val="Char"/>
    <w:basedOn w:val="1"/>
    <w:qFormat/>
    <w:uiPriority w:val="0"/>
  </w:style>
  <w:style w:type="paragraph" w:customStyle="1" w:styleId="14">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5">
    <w:name w:val="p_text_indent_0"/>
    <w:basedOn w:val="1"/>
    <w:qFormat/>
    <w:uiPriority w:val="0"/>
    <w:pPr>
      <w:widowControl/>
      <w:jc w:val="left"/>
    </w:pPr>
    <w:rPr>
      <w:rFonts w:ascii="宋体" w:hAnsi="宋体" w:eastAsia="宋体"/>
      <w:kern w:val="0"/>
      <w:sz w:val="24"/>
      <w:szCs w:val="24"/>
    </w:rPr>
  </w:style>
  <w:style w:type="character" w:customStyle="1" w:styleId="16">
    <w:name w:val="table3"/>
    <w:basedOn w:val="6"/>
    <w:qFormat/>
    <w:uiPriority w:val="0"/>
  </w:style>
  <w:style w:type="character" w:customStyle="1" w:styleId="17">
    <w:name w:val="right2"/>
    <w:basedOn w:val="6"/>
    <w:qFormat/>
    <w:uiPriority w:val="0"/>
  </w:style>
  <w:style w:type="character" w:customStyle="1" w:styleId="18">
    <w:name w:val="right"/>
    <w:basedOn w:val="6"/>
    <w:qFormat/>
    <w:uiPriority w:val="0"/>
  </w:style>
  <w:style w:type="character" w:customStyle="1" w:styleId="19">
    <w:name w:val="item-name"/>
    <w:basedOn w:val="6"/>
    <w:qFormat/>
    <w:uiPriority w:val="0"/>
    <w:rPr>
      <w:b/>
      <w:color w:val="11598F"/>
    </w:rPr>
  </w:style>
  <w:style w:type="character" w:customStyle="1" w:styleId="20">
    <w:name w:val="item-name1"/>
    <w:basedOn w:val="6"/>
    <w:qFormat/>
    <w:uiPriority w:val="0"/>
  </w:style>
  <w:style w:type="character" w:customStyle="1" w:styleId="21">
    <w:name w:val="item-name2"/>
    <w:basedOn w:val="6"/>
    <w:qFormat/>
    <w:uiPriority w:val="0"/>
    <w:rPr>
      <w:color w:val="11598F"/>
    </w:rPr>
  </w:style>
  <w:style w:type="character" w:customStyle="1" w:styleId="22">
    <w:name w:val="item-name3"/>
    <w:basedOn w:val="6"/>
    <w:qFormat/>
    <w:uiPriority w:val="0"/>
  </w:style>
  <w:style w:type="paragraph" w:customStyle="1" w:styleId="2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4">
    <w:name w:val="页眉 Char"/>
    <w:basedOn w:val="6"/>
    <w:link w:val="4"/>
    <w:qFormat/>
    <w:uiPriority w:val="0"/>
    <w:rPr>
      <w:rFonts w:eastAsia="仿宋_GB2312" w:cs="宋体"/>
      <w:kern w:val="2"/>
      <w:sz w:val="18"/>
      <w:szCs w:val="18"/>
    </w:rPr>
  </w:style>
  <w:style w:type="character" w:customStyle="1" w:styleId="25">
    <w:name w:val="页脚 Char"/>
    <w:basedOn w:val="6"/>
    <w:link w:val="3"/>
    <w:qFormat/>
    <w:uiPriority w:val="99"/>
    <w:rPr>
      <w:rFonts w:eastAsia="仿宋_GB2312"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6</Pages>
  <Words>262</Words>
  <Characters>1495</Characters>
  <Lines>12</Lines>
  <Paragraphs>3</Paragraphs>
  <ScaleCrop>false</ScaleCrop>
  <LinksUpToDate>false</LinksUpToDate>
  <CharactersWithSpaces>1754</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2016-08-31T06:51:00Z</dcterms:created>
  <dc:creator>董瑞虎</dc:creator>
  <cp:lastModifiedBy>Allen</cp:lastModifiedBy>
  <cp:lastPrinted>2015-05-04T08:00:00Z</cp:lastPrinted>
  <dcterms:modified xsi:type="dcterms:W3CDTF">2017-11-03T08:30:03Z</dcterms:modified>
  <dc:title>支部工作简报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