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spacing w:val="20"/>
          <w:w w:val="77"/>
          <w:sz w:val="80"/>
          <w:szCs w:val="80"/>
        </w:rPr>
      </w:pPr>
      <w:r>
        <w:rPr>
          <w:rFonts w:hint="eastAsia" w:ascii="仿宋_GB2312" w:cs="Times New Roman"/>
          <w:b/>
          <w:spacing w:val="20"/>
          <w:w w:val="77"/>
          <w:sz w:val="80"/>
          <w:szCs w:val="80"/>
        </w:rPr>
        <w:t>基础部工作简报</w:t>
      </w:r>
    </w:p>
    <w:p>
      <w:pPr>
        <w:spacing w:line="420" w:lineRule="exact"/>
        <w:rPr>
          <w:rFonts w:ascii="仿宋_GB2312" w:cs="Times New Roman"/>
          <w:b/>
          <w:spacing w:val="20"/>
          <w:w w:val="77"/>
          <w:sz w:val="80"/>
          <w:szCs w:val="80"/>
        </w:rPr>
      </w:pPr>
    </w:p>
    <w:p>
      <w:pPr>
        <w:spacing w:line="420" w:lineRule="exact"/>
        <w:rPr>
          <w:rFonts w:ascii="仿宋_GB2312" w:cs="Times New Roman"/>
          <w:b/>
          <w:spacing w:val="20"/>
          <w:w w:val="77"/>
          <w:sz w:val="80"/>
          <w:szCs w:val="80"/>
        </w:rPr>
      </w:pPr>
    </w:p>
    <w:p>
      <w:pPr>
        <w:jc w:val="center"/>
        <w:rPr>
          <w:rFonts w:ascii="仿宋_GB2312" w:cs="Times New Roman"/>
          <w:sz w:val="36"/>
          <w:szCs w:val="36"/>
        </w:rPr>
      </w:pPr>
      <w:r>
        <w:rPr>
          <w:rFonts w:hint="eastAsia" w:ascii="仿宋_GB2312" w:cs="Times New Roman"/>
          <w:sz w:val="36"/>
          <w:szCs w:val="36"/>
        </w:rPr>
        <w:t>第73期</w:t>
      </w:r>
    </w:p>
    <w:p>
      <w:pPr>
        <w:spacing w:line="460" w:lineRule="exact"/>
        <w:ind w:leftChars="-50" w:hanging="160" w:hangingChars="50"/>
        <w:rPr>
          <w:rFonts w:ascii="仿宋_GB2312" w:cs="Times New Roman"/>
        </w:rPr>
      </w:pPr>
    </w:p>
    <w:p>
      <w:pPr>
        <w:spacing w:line="340" w:lineRule="exact"/>
        <w:ind w:left="26" w:hanging="26" w:hangingChars="8"/>
        <w:rPr>
          <w:rFonts w:ascii="仿宋_GB2312" w:cs="Times New Roman"/>
        </w:rPr>
      </w:pPr>
      <w:r>
        <w:rPr>
          <w:rFonts w:hint="eastAsia" w:ascii="仿宋_GB2312" w:cs="Times New Roman"/>
        </w:rPr>
        <w:t>基础部党总支</w:t>
      </w:r>
      <w:r>
        <w:rPr>
          <w:rFonts w:hint="eastAsia" w:ascii="仿宋_GB2312" w:cs="Times New Roman"/>
          <w:szCs w:val="44"/>
        </w:rPr>
        <w:t xml:space="preserve">                            2016年9月30日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ascii="黑体" w:eastAsia="黑体"/>
          <w:sz w:val="36"/>
          <w:szCs w:val="36"/>
        </w:rPr>
      </w:pPr>
      <w:r>
        <w:rPr>
          <w:rFonts w:hint="eastAsia" w:ascii="黑体" w:eastAsia="黑体"/>
          <w:sz w:val="36"/>
          <w:szCs w:val="36"/>
        </w:rPr>
        <w:t>本期要目</w:t>
      </w:r>
    </w:p>
    <w:p>
      <w:pPr>
        <w:spacing w:line="600" w:lineRule="exact"/>
        <w:jc w:val="center"/>
        <w:rPr>
          <w:rFonts w:ascii="黑体" w:eastAsia="黑体"/>
          <w:sz w:val="36"/>
          <w:szCs w:val="36"/>
        </w:rPr>
      </w:pPr>
    </w:p>
    <w:p>
      <w:pPr>
        <w:pStyle w:val="5"/>
        <w:spacing w:before="0" w:beforeAutospacing="0" w:after="0" w:afterAutospacing="0"/>
        <w:rPr>
          <w:rFonts w:ascii="仿宋" w:hAnsi="仿宋" w:eastAsia="仿宋" w:cs="仿宋"/>
          <w:sz w:val="32"/>
          <w:szCs w:val="32"/>
        </w:rPr>
      </w:pPr>
      <w:r>
        <w:rPr>
          <w:rFonts w:hint="eastAsia" w:ascii="仿宋" w:hAnsi="仿宋" w:eastAsia="仿宋" w:cs="仿宋"/>
          <w:sz w:val="32"/>
          <w:szCs w:val="32"/>
        </w:rPr>
        <w:t>□我院项目在“建行杯”第二届山东省“互联网+”大学生创新创业大赛中获金奖</w:t>
      </w:r>
    </w:p>
    <w:p>
      <w:pPr>
        <w:pStyle w:val="5"/>
        <w:spacing w:before="0" w:beforeAutospacing="0" w:after="0" w:afterAutospacing="0"/>
        <w:rPr>
          <w:rFonts w:hint="eastAsia" w:ascii="仿宋" w:hAnsi="仿宋" w:eastAsia="仿宋" w:cs="仿宋"/>
          <w:sz w:val="32"/>
          <w:szCs w:val="32"/>
        </w:rPr>
      </w:pPr>
    </w:p>
    <w:p>
      <w:pPr>
        <w:pStyle w:val="5"/>
        <w:spacing w:before="0" w:beforeAutospacing="0" w:after="0" w:afterAutospacing="0"/>
        <w:rPr>
          <w:rFonts w:ascii="仿宋" w:hAnsi="仿宋" w:eastAsia="仿宋" w:cs="仿宋"/>
          <w:sz w:val="32"/>
          <w:szCs w:val="32"/>
        </w:rPr>
      </w:pPr>
      <w:r>
        <w:rPr>
          <w:rFonts w:hint="eastAsia" w:ascii="仿宋" w:hAnsi="仿宋" w:eastAsia="仿宋" w:cs="仿宋"/>
          <w:sz w:val="32"/>
          <w:szCs w:val="32"/>
        </w:rPr>
        <w:t>□我院在山东省首届健身气功比赛中取得佳绩</w:t>
      </w:r>
    </w:p>
    <w:p>
      <w:pPr>
        <w:rPr>
          <w:rFonts w:hint="eastAsia" w:ascii="仿宋" w:hAnsi="仿宋" w:eastAsia="仿宋" w:cs="仿宋"/>
        </w:rPr>
      </w:pPr>
    </w:p>
    <w:p>
      <w:r>
        <w:rPr>
          <w:rFonts w:hint="eastAsia" w:ascii="仿宋" w:hAnsi="仿宋" w:eastAsia="仿宋" w:cs="仿宋"/>
        </w:rPr>
        <w:t>□</w:t>
      </w:r>
      <w:r>
        <w:rPr>
          <w:rFonts w:hint="eastAsia"/>
        </w:rPr>
        <w:t>基础部召开新学期工作部署会暨挂职教师经验交流会</w:t>
      </w:r>
    </w:p>
    <w:p>
      <w:pPr>
        <w:rPr>
          <w:rFonts w:hint="eastAsia" w:ascii="仿宋" w:hAnsi="仿宋" w:eastAsia="仿宋" w:cs="仿宋"/>
        </w:rPr>
      </w:pPr>
    </w:p>
    <w:p>
      <w:pPr>
        <w:rPr>
          <w:rFonts w:ascii="仿宋" w:hAnsi="仿宋" w:eastAsia="仿宋" w:cs="仿宋"/>
        </w:rPr>
      </w:pPr>
      <w:r>
        <w:rPr>
          <w:rFonts w:hint="eastAsia" w:ascii="仿宋" w:hAnsi="仿宋" w:eastAsia="仿宋" w:cs="仿宋"/>
        </w:rPr>
        <w:t>□</w:t>
      </w:r>
      <w:r>
        <w:rPr>
          <w:rFonts w:hint="eastAsia" w:ascii="仿宋" w:hAnsi="仿宋" w:eastAsia="仿宋"/>
        </w:rPr>
        <w:t>基础部利用暑期培训助力教师专业成长</w:t>
      </w:r>
    </w:p>
    <w:p>
      <w:pPr>
        <w:pStyle w:val="5"/>
        <w:spacing w:before="0" w:beforeAutospacing="0" w:after="0" w:afterAutospacing="0"/>
        <w:rPr>
          <w:rFonts w:hint="eastAsia" w:ascii="仿宋" w:hAnsi="仿宋" w:eastAsia="仿宋" w:cs="仿宋"/>
          <w:sz w:val="32"/>
          <w:szCs w:val="32"/>
        </w:rPr>
      </w:pPr>
    </w:p>
    <w:p>
      <w:pPr>
        <w:pStyle w:val="5"/>
        <w:spacing w:before="0" w:beforeAutospacing="0" w:after="0" w:afterAutospacing="0"/>
        <w:rPr>
          <w:rFonts w:hint="eastAsia" w:ascii="仿宋" w:hAnsi="仿宋" w:eastAsia="仿宋" w:cs="宋体"/>
          <w:kern w:val="2"/>
          <w:sz w:val="32"/>
          <w:szCs w:val="32"/>
          <w:lang w:val="en-US" w:eastAsia="zh-CN" w:bidi="ar-SA"/>
        </w:rPr>
      </w:pPr>
      <w:r>
        <w:rPr>
          <w:rFonts w:hint="eastAsia" w:ascii="仿宋" w:hAnsi="仿宋" w:eastAsia="仿宋" w:cs="仿宋"/>
          <w:sz w:val="32"/>
          <w:szCs w:val="32"/>
        </w:rPr>
        <w:t>□</w:t>
      </w:r>
      <w:r>
        <w:rPr>
          <w:rFonts w:hint="eastAsia" w:ascii="仿宋" w:hAnsi="仿宋" w:eastAsia="仿宋" w:cs="宋体"/>
          <w:kern w:val="2"/>
          <w:sz w:val="32"/>
          <w:szCs w:val="32"/>
          <w:lang w:val="en-US" w:eastAsia="zh-CN" w:bidi="ar-SA"/>
        </w:rPr>
        <w:t>基础部举办省培汇报交流会</w:t>
      </w:r>
    </w:p>
    <w:p>
      <w:pPr>
        <w:pStyle w:val="5"/>
        <w:spacing w:before="0" w:beforeAutospacing="0" w:after="0" w:afterAutospacing="0"/>
        <w:rPr>
          <w:rFonts w:ascii="仿宋" w:hAnsi="仿宋" w:eastAsia="仿宋" w:cs="仿宋"/>
          <w:sz w:val="32"/>
          <w:szCs w:val="32"/>
        </w:rPr>
      </w:pPr>
    </w:p>
    <w:p>
      <w:pPr>
        <w:pStyle w:val="5"/>
        <w:spacing w:before="0" w:beforeAutospacing="0" w:after="0" w:afterAutospacing="0"/>
        <w:rPr>
          <w:rFonts w:ascii="仿宋" w:hAnsi="仿宋" w:eastAsia="仿宋" w:cs="仿宋"/>
          <w:sz w:val="32"/>
          <w:szCs w:val="32"/>
        </w:rPr>
      </w:pPr>
    </w:p>
    <w:p>
      <w:pPr>
        <w:pStyle w:val="5"/>
        <w:spacing w:line="480" w:lineRule="auto"/>
        <w:ind w:firstLine="620" w:firstLineChars="200"/>
        <w:rPr>
          <w:rFonts w:ascii="仿宋" w:hAnsi="仿宋" w:eastAsia="仿宋"/>
          <w:color w:val="333333"/>
          <w:spacing w:val="15"/>
          <w:sz w:val="28"/>
          <w:szCs w:val="28"/>
        </w:rPr>
      </w:pPr>
    </w:p>
    <w:p>
      <w:pPr>
        <w:ind w:firstLine="640" w:firstLineChars="200"/>
        <w:jc w:val="center"/>
        <w:rPr>
          <w:rFonts w:ascii="黑体" w:hAnsi="黑体" w:eastAsia="黑体" w:cs="仿宋"/>
          <w:kern w:val="0"/>
        </w:rPr>
      </w:pPr>
      <w:r>
        <w:rPr>
          <w:rFonts w:hint="eastAsia" w:ascii="黑体" w:hAnsi="黑体" w:eastAsia="黑体" w:cs="仿宋"/>
          <w:kern w:val="0"/>
        </w:rPr>
        <w:t>我院项目在“建行杯”第二届山东省</w:t>
      </w:r>
    </w:p>
    <w:p>
      <w:pPr>
        <w:ind w:firstLine="640" w:firstLineChars="200"/>
        <w:jc w:val="center"/>
        <w:rPr>
          <w:rFonts w:ascii="黑体" w:hAnsi="黑体" w:eastAsia="黑体" w:cs="仿宋"/>
          <w:kern w:val="0"/>
        </w:rPr>
      </w:pPr>
      <w:r>
        <w:rPr>
          <w:rFonts w:hint="eastAsia" w:ascii="黑体" w:hAnsi="黑体" w:eastAsia="黑体" w:cs="仿宋"/>
          <w:kern w:val="0"/>
        </w:rPr>
        <w:t>“互联网+”大学生创新创业大赛中获金奖</w:t>
      </w:r>
    </w:p>
    <w:p>
      <w:pPr>
        <w:ind w:firstLine="640" w:firstLineChars="200"/>
        <w:jc w:val="center"/>
        <w:rPr>
          <w:rFonts w:ascii="黑体" w:hAnsi="黑体" w:eastAsia="黑体" w:cs="仿宋"/>
          <w:kern w:val="0"/>
        </w:rPr>
      </w:pPr>
      <w:r>
        <w:rPr>
          <w:rFonts w:ascii="黑体" w:hAnsi="黑体" w:eastAsia="黑体" w:cs="仿宋"/>
          <w:kern w:val="0"/>
        </w:rPr>
        <w:drawing>
          <wp:inline distT="0" distB="0" distL="0" distR="0">
            <wp:extent cx="4800600" cy="27000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1120" cy="270059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20" w:firstLineChars="200"/>
        <w:jc w:val="left"/>
        <w:textAlignment w:val="auto"/>
        <w:outlineLvl w:val="9"/>
        <w:rPr>
          <w:rFonts w:ascii="仿宋" w:hAnsi="仿宋" w:eastAsia="仿宋"/>
          <w:color w:val="333333"/>
          <w:spacing w:val="15"/>
          <w:kern w:val="0"/>
          <w:sz w:val="28"/>
          <w:szCs w:val="28"/>
        </w:rPr>
      </w:pPr>
      <w:r>
        <w:rPr>
          <w:rFonts w:hint="eastAsia" w:ascii="仿宋" w:hAnsi="仿宋" w:eastAsia="仿宋"/>
          <w:color w:val="333333"/>
          <w:spacing w:val="15"/>
          <w:kern w:val="0"/>
          <w:sz w:val="28"/>
          <w:szCs w:val="28"/>
        </w:rPr>
        <w:t>2016年7月31日，由山东省教育厅、山东省财政厅、中国建设银行山东省分行联合主办的“建行杯”第二届山东省“互联网+”大学生创新创业大赛决赛在山东师范大学落下帷幕。我院参赛项目《DoBGM音乐工坊》获得本次大赛创意组金奖，并获得项目奖金6万元，基础部李萍老师、信息工程学院顾鑫老师被评为优秀指导教师。该获奖项目由信息工程技术学院贾首龙项目团队申报，通过教务处、基础部组织的校内选拔，最终代表学院参加决赛。</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20" w:firstLineChars="200"/>
        <w:jc w:val="left"/>
        <w:textAlignment w:val="auto"/>
        <w:outlineLvl w:val="9"/>
        <w:rPr>
          <w:rFonts w:ascii="仿宋" w:hAnsi="仿宋" w:eastAsia="仿宋"/>
          <w:color w:val="333333"/>
          <w:spacing w:val="15"/>
          <w:kern w:val="0"/>
          <w:sz w:val="28"/>
          <w:szCs w:val="28"/>
        </w:rPr>
      </w:pPr>
      <w:r>
        <w:rPr>
          <w:rFonts w:hint="eastAsia" w:ascii="仿宋" w:hAnsi="仿宋" w:eastAsia="仿宋"/>
          <w:color w:val="333333"/>
          <w:spacing w:val="15"/>
          <w:kern w:val="0"/>
          <w:sz w:val="28"/>
          <w:szCs w:val="28"/>
        </w:rPr>
        <w:t xml:space="preserve">本次大赛以“拥抱‘互联网+’时代 共筑创新创业梦想”为主题，共吸引全省40余所本专科院校的4260余支队伍报名参赛，参赛学生达2万余人。通过5轮评审，大赛共评出金奖项目30个，银奖项目50个，铜奖项目140个。主办方将通过训练营、专题培训、个别指导等形式对优秀参赛项目进一步加强指导，择优推荐项目参加今年10月在华中科技大学举行的全国总决赛。    </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620" w:firstLineChars="200"/>
        <w:jc w:val="left"/>
        <w:textAlignment w:val="auto"/>
        <w:outlineLvl w:val="9"/>
        <w:rPr>
          <w:rFonts w:ascii="仿宋" w:hAnsi="仿宋" w:eastAsia="仿宋"/>
          <w:color w:val="333333"/>
          <w:spacing w:val="15"/>
          <w:kern w:val="0"/>
          <w:sz w:val="28"/>
          <w:szCs w:val="28"/>
        </w:rPr>
      </w:pPr>
      <w:r>
        <w:rPr>
          <w:rFonts w:hint="eastAsia" w:ascii="仿宋" w:hAnsi="仿宋" w:eastAsia="仿宋"/>
          <w:color w:val="333333"/>
          <w:spacing w:val="15"/>
          <w:kern w:val="0"/>
          <w:sz w:val="28"/>
          <w:szCs w:val="28"/>
        </w:rPr>
        <w:t>此次成绩的取得，充分体现了我院创业教育教学的能力和水平，是我院近年来积极开展创业教育结出的丰硕果实。</w:t>
      </w:r>
    </w:p>
    <w:p>
      <w:pPr>
        <w:jc w:val="center"/>
        <w:rPr>
          <w:rFonts w:ascii="黑体" w:hAnsi="黑体" w:eastAsia="黑体"/>
        </w:rPr>
      </w:pPr>
      <w:r>
        <w:rPr>
          <w:rFonts w:hint="eastAsia" w:ascii="黑体" w:hAnsi="黑体" w:eastAsia="黑体"/>
        </w:rPr>
        <w:t>我院在山东省首届健身气功比赛中取得佳绩</w:t>
      </w:r>
    </w:p>
    <w:p>
      <w:pPr>
        <w:jc w:val="center"/>
        <w:rPr>
          <w:rFonts w:hint="eastAsia" w:ascii="黑体" w:hAnsi="黑体" w:eastAsia="黑体"/>
        </w:rPr>
      </w:pPr>
      <w:r>
        <w:rPr>
          <w:rFonts w:hint="eastAsia" w:ascii="黑体" w:hAnsi="黑体" w:eastAsia="黑体"/>
        </w:rPr>
        <w:drawing>
          <wp:inline distT="0" distB="0" distL="0" distR="0">
            <wp:extent cx="5334000" cy="4000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34770" cy="4001222"/>
                    </a:xfrm>
                    <a:prstGeom prst="rect">
                      <a:avLst/>
                    </a:prstGeom>
                  </pic:spPr>
                </pic:pic>
              </a:graphicData>
            </a:graphic>
          </wp:inline>
        </w:drawing>
      </w:r>
    </w:p>
    <w:p>
      <w:pPr>
        <w:jc w:val="center"/>
        <w:rPr>
          <w:rFonts w:hint="eastAsia" w:ascii="黑体" w:hAnsi="黑体" w:eastAsia="黑体"/>
        </w:rPr>
      </w:pPr>
    </w:p>
    <w:p>
      <w:pPr>
        <w:ind w:firstLine="560" w:firstLineChars="200"/>
        <w:jc w:val="left"/>
        <w:rPr>
          <w:rFonts w:ascii="仿宋" w:hAnsi="仿宋" w:eastAsia="仿宋"/>
          <w:sz w:val="28"/>
          <w:szCs w:val="28"/>
        </w:rPr>
      </w:pPr>
      <w:r>
        <w:rPr>
          <w:rFonts w:hint="eastAsia" w:ascii="仿宋" w:hAnsi="仿宋" w:eastAsia="仿宋"/>
          <w:sz w:val="28"/>
          <w:szCs w:val="28"/>
        </w:rPr>
        <w:t>8月25-26日，由山东省教育厅和山东省体育局主办的山东省首届高等院校健身气功比赛在泰山学院举行。基础部体育教研室夏飞、工商管理学院郭圣鹏两位老师带队参加了本次比赛。经过两天的激烈角逐，我院代表队最终获得了易筋经项目的一等奖、八段锦项目三等奖。</w:t>
      </w:r>
    </w:p>
    <w:p>
      <w:pPr>
        <w:ind w:firstLine="560" w:firstLineChars="200"/>
        <w:jc w:val="left"/>
        <w:rPr>
          <w:rFonts w:ascii="仿宋" w:hAnsi="仿宋" w:eastAsia="仿宋"/>
          <w:sz w:val="28"/>
          <w:szCs w:val="28"/>
        </w:rPr>
      </w:pPr>
      <w:r>
        <w:rPr>
          <w:rFonts w:hint="eastAsia" w:ascii="仿宋" w:hAnsi="仿宋" w:eastAsia="仿宋"/>
          <w:sz w:val="28"/>
          <w:szCs w:val="28"/>
        </w:rPr>
        <w:t>为做好参赛准备，学院从工商管理学院组织选拔了6名学生，制定了合理的训练计划，利用假期刻苦训练；比赛中选手勇于挑战，不畏强手，最终在众多高校中脱颖而出。此次比赛展现了我院学生良好的综合素质，有助于进一步提升学院的社会知名度和影响力。</w:t>
      </w:r>
    </w:p>
    <w:p>
      <w:pPr>
        <w:ind w:firstLine="560" w:firstLineChars="200"/>
        <w:jc w:val="left"/>
        <w:rPr>
          <w:rFonts w:ascii="仿宋" w:hAnsi="仿宋" w:eastAsia="仿宋"/>
          <w:sz w:val="28"/>
          <w:szCs w:val="28"/>
        </w:rPr>
      </w:pP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r>
        <w:rPr>
          <w:rFonts w:hint="eastAsia" w:ascii="黑体" w:hAnsi="黑体" w:eastAsia="黑体"/>
        </w:rPr>
        <w:t>基础部召开新学期工作部署会暨挂职教师经验交流会</w:t>
      </w:r>
    </w:p>
    <w:p>
      <w:pPr>
        <w:jc w:val="center"/>
        <w:rPr>
          <w:rFonts w:hint="eastAsia" w:ascii="黑体" w:hAnsi="黑体" w:eastAsia="黑体"/>
        </w:rPr>
      </w:pPr>
    </w:p>
    <w:p>
      <w:pPr>
        <w:ind w:firstLine="420"/>
        <w:jc w:val="left"/>
        <w:rPr>
          <w:rFonts w:hint="eastAsia"/>
          <w:sz w:val="28"/>
          <w:szCs w:val="28"/>
        </w:rPr>
      </w:pPr>
      <w:r>
        <w:rPr>
          <w:rFonts w:hint="eastAsia"/>
          <w:sz w:val="28"/>
          <w:szCs w:val="28"/>
        </w:rPr>
        <w:drawing>
          <wp:inline distT="0" distB="0" distL="0" distR="0">
            <wp:extent cx="5038725" cy="3359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270" cy="3359696"/>
                    </a:xfrm>
                    <a:prstGeom prst="rect">
                      <a:avLst/>
                    </a:prstGeom>
                  </pic:spPr>
                </pic:pic>
              </a:graphicData>
            </a:graphic>
          </wp:inline>
        </w:drawing>
      </w:r>
    </w:p>
    <w:p>
      <w:pPr>
        <w:ind w:firstLine="420"/>
        <w:jc w:val="left"/>
        <w:rPr>
          <w:rFonts w:hint="eastAsia"/>
          <w:sz w:val="28"/>
          <w:szCs w:val="28"/>
        </w:rPr>
      </w:pPr>
    </w:p>
    <w:p>
      <w:pPr>
        <w:ind w:firstLine="420"/>
        <w:rPr>
          <w:sz w:val="28"/>
          <w:szCs w:val="28"/>
        </w:rPr>
      </w:pPr>
      <w:r>
        <w:rPr>
          <w:rFonts w:hint="eastAsia"/>
          <w:sz w:val="28"/>
          <w:szCs w:val="28"/>
        </w:rPr>
        <w:t>9月1日下午，基础部在B楼208教室召开新学期工作部署会暨挂职教师经验交流会。</w:t>
      </w:r>
    </w:p>
    <w:p>
      <w:pPr>
        <w:ind w:firstLine="420"/>
        <w:rPr>
          <w:color w:val="000000"/>
        </w:rPr>
      </w:pPr>
      <w:r>
        <w:rPr>
          <w:rFonts w:hint="eastAsia"/>
          <w:sz w:val="28"/>
          <w:szCs w:val="28"/>
        </w:rPr>
        <w:t>会上，基础部主任董瑞虎向全体老师详细解读了李达书记、姜玉鹏院长在学期初工作部署大会上的讲话精神，对教学部本学期的各项工作进行了全面的部署，要求老师们以学院“十三五规划”为引导，落实名校战略，加强内涵建设，研究创新教学模式，提升教学质量，为申报省优质校做好准备。</w:t>
      </w:r>
    </w:p>
    <w:p>
      <w:pPr>
        <w:ind w:firstLine="560" w:firstLineChars="200"/>
        <w:jc w:val="left"/>
        <w:rPr>
          <w:rFonts w:hint="eastAsia"/>
          <w:sz w:val="28"/>
          <w:szCs w:val="28"/>
        </w:rPr>
      </w:pPr>
      <w:r>
        <w:rPr>
          <w:rFonts w:hint="eastAsia"/>
          <w:sz w:val="28"/>
          <w:szCs w:val="28"/>
        </w:rPr>
        <w:t>随后，董全悦、高俊杰、郭伟三位教师详细介绍了在挂职单位的经历和工作情况，与大家交流、分享了挂职的心得体会，对学院的教育教学工作提出了中肯的意见和建议。</w:t>
      </w:r>
    </w:p>
    <w:p>
      <w:pPr>
        <w:ind w:firstLine="560" w:firstLineChars="200"/>
        <w:jc w:val="left"/>
        <w:rPr>
          <w:rFonts w:hint="eastAsia" w:ascii="仿宋" w:hAnsi="仿宋" w:eastAsia="仿宋"/>
          <w:sz w:val="28"/>
          <w:szCs w:val="28"/>
        </w:rPr>
      </w:pPr>
    </w:p>
    <w:p>
      <w:pPr>
        <w:jc w:val="center"/>
        <w:rPr>
          <w:rFonts w:hint="eastAsia" w:ascii="黑体" w:hAnsi="黑体" w:eastAsia="黑体"/>
        </w:rPr>
      </w:pPr>
      <w:r>
        <w:rPr>
          <w:rFonts w:hint="eastAsia" w:ascii="黑体" w:hAnsi="黑体" w:eastAsia="黑体"/>
        </w:rPr>
        <w:t>基础部利用暑期培训助力教师专业成长</w:t>
      </w:r>
    </w:p>
    <w:p>
      <w:pPr>
        <w:jc w:val="center"/>
        <w:rPr>
          <w:rFonts w:hint="eastAsia" w:ascii="黑体" w:hAnsi="黑体" w:eastAsia="黑体"/>
          <w:sz w:val="28"/>
          <w:szCs w:val="28"/>
        </w:rPr>
      </w:pPr>
      <w:r>
        <w:rPr>
          <w:rFonts w:hint="eastAsia" w:ascii="黑体" w:hAnsi="黑体" w:eastAsia="黑体"/>
          <w:sz w:val="28"/>
          <w:szCs w:val="28"/>
        </w:rPr>
        <w:drawing>
          <wp:inline distT="0" distB="0" distL="0" distR="0">
            <wp:extent cx="4065905" cy="4065905"/>
            <wp:effectExtent l="0" t="0" r="1079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65905" cy="4065905"/>
                    </a:xfrm>
                    <a:prstGeom prst="rect">
                      <a:avLst/>
                    </a:prstGeom>
                  </pic:spPr>
                </pic:pic>
              </a:graphicData>
            </a:graphic>
          </wp:inline>
        </w:drawing>
      </w:r>
    </w:p>
    <w:p>
      <w:pPr>
        <w:jc w:val="center"/>
        <w:rPr>
          <w:rFonts w:hint="eastAsia" w:ascii="黑体" w:hAnsi="黑体" w:eastAsia="黑体"/>
          <w:sz w:val="28"/>
          <w:szCs w:val="28"/>
        </w:rPr>
      </w:pPr>
      <w:r>
        <w:rPr>
          <w:rFonts w:hint="eastAsia" w:ascii="黑体" w:hAnsi="黑体" w:eastAsia="黑体"/>
          <w:sz w:val="28"/>
          <w:szCs w:val="28"/>
        </w:rPr>
        <w:drawing>
          <wp:inline distT="0" distB="0" distL="0" distR="0">
            <wp:extent cx="4056380" cy="4056380"/>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56380" cy="4056380"/>
                    </a:xfrm>
                    <a:prstGeom prst="rect">
                      <a:avLst/>
                    </a:prstGeom>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为推进教育教学改革，提升教师综合素养，暑假期间，在学院大力支持下，基础部选派30名教师分赴北京、上海、重庆、厦门、济南、青州等地参加不同学科、不同类型的培训，培训人员多，培训内容广。</w:t>
      </w:r>
    </w:p>
    <w:p>
      <w:pPr>
        <w:ind w:firstLine="560" w:firstLineChars="200"/>
        <w:rPr>
          <w:rFonts w:hint="eastAsia" w:ascii="仿宋" w:hAnsi="仿宋" w:eastAsia="仿宋"/>
          <w:sz w:val="28"/>
          <w:szCs w:val="28"/>
        </w:rPr>
      </w:pPr>
      <w:r>
        <w:rPr>
          <w:rFonts w:hint="eastAsia" w:ascii="仿宋" w:hAnsi="仿宋" w:eastAsia="仿宋"/>
          <w:sz w:val="28"/>
          <w:szCs w:val="28"/>
        </w:rPr>
        <w:t>刘清浩等3位老师赴济南参加山东省英语骨干教师培训班；艾勇、卢涛赴上海参加教育部体育教学骨干教师培训班；韩风东、夏环举赴重庆参加全国应用写作学术研讨会</w:t>
      </w:r>
      <w:bookmarkStart w:id="0" w:name="_GoBack"/>
      <w:bookmarkEnd w:id="0"/>
      <w:r>
        <w:rPr>
          <w:rFonts w:hint="eastAsia" w:ascii="仿宋" w:hAnsi="仿宋" w:eastAsia="仿宋"/>
          <w:sz w:val="28"/>
          <w:szCs w:val="28"/>
        </w:rPr>
        <w:t>； 赵文静等3位老师赴青州参加山东省首届国学师资培训班；张丽君等6位老师赴厦门参加英语教师暑假讲习班；郭伟等4位老师赴上海参加教育部全国高职英语骨干教师培训班；夏飞等3位老师赴黄岛参加省体育教师培训班；李娜、于海在青岛参加2016计算机辅助外语教学国际研讨会；仇盛艳、闫晓磊赴北京参加“百千万计划”教师培训；王信峰赴济南参加普通话测试员培训；于海赴北京参加中国语言智能大会暨全国“百万同题”英语写作大赛颁奖典礼。</w:t>
      </w:r>
    </w:p>
    <w:p>
      <w:pPr>
        <w:ind w:firstLine="560" w:firstLineChars="200"/>
        <w:rPr>
          <w:rFonts w:hint="eastAsia" w:ascii="仿宋" w:hAnsi="仿宋" w:eastAsia="仿宋"/>
          <w:sz w:val="28"/>
          <w:szCs w:val="28"/>
        </w:rPr>
      </w:pPr>
      <w:r>
        <w:rPr>
          <w:rFonts w:hint="eastAsia" w:ascii="仿宋" w:hAnsi="仿宋" w:eastAsia="仿宋"/>
          <w:sz w:val="28"/>
          <w:szCs w:val="28"/>
        </w:rPr>
        <w:t>这一场暑期教师培训“盛宴”扩大了教师的教育视野，提高了教师的综合素养，促进了教师的专业发展，为新学期更好地开展教育教学工作打下了良好基础。基础部将积极推进教师培训工作的常态化、制度化，按照学院“十三五”规划要求，加大师资队伍建设，努力提升教师理论素养和业务水平。</w:t>
      </w:r>
    </w:p>
    <w:p>
      <w:pPr>
        <w:spacing w:after="0" w:line="0" w:lineRule="atLeast"/>
        <w:ind w:firstLine="620"/>
        <w:rPr>
          <w:rFonts w:hint="eastAsia" w:ascii="仿宋" w:hAnsi="仿宋" w:eastAsia="仿宋" w:cs="仿宋"/>
          <w:color w:val="333333"/>
          <w:spacing w:val="15"/>
          <w:sz w:val="28"/>
          <w:szCs w:val="28"/>
          <w:shd w:val="clear" w:color="auto" w:fill="FFFFFF"/>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rPr>
      </w:pPr>
      <w:r>
        <w:rPr>
          <w:rFonts w:hint="eastAsia" w:ascii="黑体" w:hAnsi="黑体" w:eastAsia="黑体" w:cs="黑体"/>
          <w:b w:val="0"/>
          <w:bCs/>
          <w:sz w:val="32"/>
          <w:szCs w:val="32"/>
        </w:rPr>
        <w:t>基础部举办省培汇报交流会</w:t>
      </w:r>
    </w:p>
    <w:p>
      <w:pPr>
        <w:spacing w:after="0" w:line="0" w:lineRule="atLeast"/>
        <w:jc w:val="center"/>
        <w:rPr>
          <w:rFonts w:hint="eastAsia" w:ascii="黑体" w:hAnsi="黑体" w:eastAsia="黑体" w:cs="黑体"/>
          <w:b w:val="0"/>
          <w:bCs/>
          <w:sz w:val="32"/>
          <w:szCs w:val="32"/>
        </w:rPr>
      </w:pPr>
    </w:p>
    <w:p>
      <w:pPr>
        <w:spacing w:after="0" w:line="0" w:lineRule="atLeast"/>
        <w:jc w:val="center"/>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drawing>
          <wp:inline distT="0" distB="0" distL="114300" distR="114300">
            <wp:extent cx="5300980" cy="3534410"/>
            <wp:effectExtent l="0" t="0" r="13970" b="8890"/>
            <wp:docPr id="5" name="图片 5" descr="IMG_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099"/>
                    <pic:cNvPicPr>
                      <a:picLocks noChangeAspect="1"/>
                    </pic:cNvPicPr>
                  </pic:nvPicPr>
                  <pic:blipFill>
                    <a:blip r:embed="rId11"/>
                    <a:stretch>
                      <a:fillRect/>
                    </a:stretch>
                  </pic:blipFill>
                  <pic:spPr>
                    <a:xfrm>
                      <a:off x="0" y="0"/>
                      <a:ext cx="5300980" cy="3534410"/>
                    </a:xfrm>
                    <a:prstGeom prst="rect">
                      <a:avLst/>
                    </a:prstGeom>
                  </pic:spPr>
                </pic:pic>
              </a:graphicData>
            </a:graphic>
          </wp:inline>
        </w:drawing>
      </w:r>
    </w:p>
    <w:p>
      <w:pPr>
        <w:spacing w:after="0" w:line="0" w:lineRule="atLeast"/>
        <w:jc w:val="center"/>
        <w:rPr>
          <w:rFonts w:hint="eastAsia" w:ascii="黑体" w:hAnsi="黑体" w:eastAsia="黑体" w:cs="黑体"/>
          <w:b w:val="0"/>
          <w:bCs/>
          <w:sz w:val="32"/>
          <w:szCs w:val="32"/>
          <w:lang w:eastAsia="zh-CN"/>
        </w:rPr>
      </w:pPr>
    </w:p>
    <w:p>
      <w:pPr>
        <w:spacing w:after="0" w:line="0" w:lineRule="atLeast"/>
        <w:ind w:firstLine="620"/>
        <w:rPr>
          <w:rFonts w:hint="eastAsia" w:ascii="仿宋" w:hAnsi="仿宋" w:eastAsia="仿宋" w:cs="仿宋"/>
          <w:color w:val="333333"/>
          <w:spacing w:val="15"/>
          <w:sz w:val="28"/>
          <w:szCs w:val="28"/>
          <w:shd w:val="clear" w:color="auto" w:fill="FFFFFF"/>
        </w:rPr>
      </w:pPr>
      <w:r>
        <w:rPr>
          <w:rFonts w:hint="eastAsia" w:ascii="仿宋" w:hAnsi="仿宋" w:eastAsia="仿宋" w:cs="仿宋"/>
          <w:color w:val="333333"/>
          <w:spacing w:val="15"/>
          <w:sz w:val="28"/>
          <w:szCs w:val="28"/>
          <w:shd w:val="clear" w:color="auto" w:fill="FFFFFF"/>
        </w:rPr>
        <w:t>9月29日下午，基础部在B楼308室举办省培汇报交流会，基础部全体教师参会。</w:t>
      </w:r>
    </w:p>
    <w:p>
      <w:pPr>
        <w:spacing w:after="0" w:line="0" w:lineRule="atLeast"/>
        <w:ind w:firstLine="620"/>
        <w:rPr>
          <w:rFonts w:hint="eastAsia" w:ascii="仿宋" w:hAnsi="仿宋" w:eastAsia="仿宋" w:cs="仿宋"/>
          <w:color w:val="333333"/>
          <w:spacing w:val="15"/>
          <w:sz w:val="28"/>
          <w:szCs w:val="28"/>
          <w:shd w:val="clear" w:color="auto" w:fill="FFFFFF"/>
        </w:rPr>
      </w:pPr>
      <w:r>
        <w:rPr>
          <w:rFonts w:hint="eastAsia" w:ascii="仿宋" w:hAnsi="仿宋" w:eastAsia="仿宋" w:cs="仿宋"/>
          <w:color w:val="333333"/>
          <w:spacing w:val="15"/>
          <w:sz w:val="28"/>
          <w:szCs w:val="28"/>
          <w:shd w:val="clear" w:color="auto" w:fill="FFFFFF"/>
        </w:rPr>
        <w:t>会上，夏飞，路毅、赵庆岩、刘清浩、王信峰、于德江六位老师生动阐述了他们的培训经历，分享了在培训项目中学习的新知识、新理念，就在培训项目中学习到的先进做法及针对我院的实施建议与大家进行了交流。</w:t>
      </w:r>
    </w:p>
    <w:p>
      <w:pPr>
        <w:spacing w:after="0" w:line="0" w:lineRule="atLeast"/>
        <w:ind w:firstLine="620"/>
        <w:rPr>
          <w:rFonts w:hint="eastAsia" w:ascii="仿宋" w:hAnsi="仿宋" w:eastAsia="仿宋" w:cs="仿宋"/>
          <w:color w:val="333333"/>
          <w:spacing w:val="15"/>
          <w:sz w:val="28"/>
          <w:szCs w:val="28"/>
          <w:shd w:val="clear" w:color="auto" w:fill="FFFFFF"/>
        </w:rPr>
      </w:pPr>
      <w:r>
        <w:rPr>
          <w:rFonts w:hint="eastAsia" w:ascii="仿宋" w:hAnsi="仿宋" w:eastAsia="仿宋" w:cs="仿宋"/>
          <w:color w:val="333333"/>
          <w:spacing w:val="15"/>
          <w:sz w:val="28"/>
          <w:szCs w:val="28"/>
          <w:shd w:val="clear" w:color="auto" w:fill="FFFFFF"/>
        </w:rPr>
        <w:t>最后，基础部主任董瑞虎做了总结发言，肯定了各位老师的培训成果，同时要求老师们坚定终身学习的理念，不断提高教育教学水平。</w:t>
      </w:r>
    </w:p>
    <w:p>
      <w:pPr>
        <w:ind w:firstLine="560" w:firstLineChars="200"/>
        <w:rPr>
          <w:rFonts w:hint="eastAsia" w:ascii="仿宋" w:hAnsi="仿宋" w:eastAsia="仿宋"/>
          <w:sz w:val="28"/>
          <w:szCs w:val="28"/>
        </w:rPr>
      </w:pPr>
    </w:p>
    <w:p>
      <w:pPr>
        <w:ind w:firstLine="560" w:firstLineChars="200"/>
        <w:jc w:val="left"/>
        <w:rPr>
          <w:rFonts w:ascii="仿宋" w:hAnsi="仿宋" w:eastAsia="仿宋"/>
          <w:sz w:val="28"/>
          <w:szCs w:val="28"/>
        </w:rPr>
      </w:pP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eastAsia="宋体"/>
        <w:sz w:val="24"/>
        <w:szCs w:val="24"/>
      </w:rPr>
    </w:pPr>
    <w:r>
      <w:rPr>
        <w:rStyle w:val="7"/>
        <w:rFonts w:hint="eastAsia" w:eastAsia="宋体"/>
        <w:sz w:val="24"/>
        <w:szCs w:val="24"/>
      </w:rPr>
      <w:t>—</w:t>
    </w:r>
    <w:r>
      <w:rPr>
        <w:rFonts w:eastAsia="宋体"/>
        <w:sz w:val="24"/>
        <w:szCs w:val="24"/>
      </w:rPr>
      <w:fldChar w:fldCharType="begin"/>
    </w:r>
    <w:r>
      <w:rPr>
        <w:rStyle w:val="7"/>
        <w:rFonts w:eastAsia="宋体"/>
        <w:sz w:val="24"/>
        <w:szCs w:val="24"/>
      </w:rPr>
      <w:instrText xml:space="preserve">PAGE  </w:instrText>
    </w:r>
    <w:r>
      <w:rPr>
        <w:rFonts w:eastAsia="宋体"/>
        <w:sz w:val="24"/>
        <w:szCs w:val="24"/>
      </w:rPr>
      <w:fldChar w:fldCharType="separate"/>
    </w:r>
    <w:r>
      <w:rPr>
        <w:rStyle w:val="7"/>
        <w:rFonts w:eastAsia="宋体"/>
        <w:sz w:val="24"/>
        <w:szCs w:val="24"/>
      </w:rPr>
      <w:t>6</w:t>
    </w:r>
    <w:r>
      <w:rPr>
        <w:rFonts w:eastAsia="宋体"/>
        <w:sz w:val="24"/>
        <w:szCs w:val="24"/>
      </w:rPr>
      <w:fldChar w:fldCharType="end"/>
    </w:r>
    <w:r>
      <w:rPr>
        <w:rStyle w:val="7"/>
        <w:rFonts w:hint="eastAsia" w:eastAsia="宋体"/>
        <w:sz w:val="24"/>
        <w:szCs w:val="24"/>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fldChar w:fldCharType="begin"/>
    </w:r>
    <w:r>
      <w:rPr>
        <w:rStyle w:val="7"/>
      </w:rPr>
      <w:instrText xml:space="preserve">PAGE  </w:instrText>
    </w:r>
    <w:r>
      <w:fldChar w:fldCharType="end"/>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2E0186"/>
    <w:rsid w:val="02B04479"/>
    <w:rsid w:val="030B388D"/>
    <w:rsid w:val="038905F7"/>
    <w:rsid w:val="03B562A5"/>
    <w:rsid w:val="04392C7B"/>
    <w:rsid w:val="04A732AF"/>
    <w:rsid w:val="04CC7C6B"/>
    <w:rsid w:val="10F82CE4"/>
    <w:rsid w:val="113A2D63"/>
    <w:rsid w:val="11C90E3E"/>
    <w:rsid w:val="120218C7"/>
    <w:rsid w:val="14075E6A"/>
    <w:rsid w:val="14193B86"/>
    <w:rsid w:val="148A6443"/>
    <w:rsid w:val="14BA1191"/>
    <w:rsid w:val="156D7DA7"/>
    <w:rsid w:val="194355DB"/>
    <w:rsid w:val="195B3D75"/>
    <w:rsid w:val="1A0F5557"/>
    <w:rsid w:val="1E7F0598"/>
    <w:rsid w:val="1FED762B"/>
    <w:rsid w:val="21AE03CF"/>
    <w:rsid w:val="22110474"/>
    <w:rsid w:val="22595124"/>
    <w:rsid w:val="24001E9D"/>
    <w:rsid w:val="24F20046"/>
    <w:rsid w:val="26B459C5"/>
    <w:rsid w:val="27133A29"/>
    <w:rsid w:val="279A431A"/>
    <w:rsid w:val="27A33318"/>
    <w:rsid w:val="2B4A1E95"/>
    <w:rsid w:val="2DBA0995"/>
    <w:rsid w:val="2E13127D"/>
    <w:rsid w:val="2E374BB8"/>
    <w:rsid w:val="32691F42"/>
    <w:rsid w:val="343D0BC3"/>
    <w:rsid w:val="376C67FD"/>
    <w:rsid w:val="39FA26AE"/>
    <w:rsid w:val="3B3F16C0"/>
    <w:rsid w:val="3C8C7164"/>
    <w:rsid w:val="3C9E2902"/>
    <w:rsid w:val="3D884B57"/>
    <w:rsid w:val="4117432E"/>
    <w:rsid w:val="42B03F3B"/>
    <w:rsid w:val="435B618D"/>
    <w:rsid w:val="440234A3"/>
    <w:rsid w:val="450D519C"/>
    <w:rsid w:val="4A7F3D47"/>
    <w:rsid w:val="4AD66954"/>
    <w:rsid w:val="4C286301"/>
    <w:rsid w:val="4DE41E5A"/>
    <w:rsid w:val="4EE4617A"/>
    <w:rsid w:val="4F0444B0"/>
    <w:rsid w:val="4FF4183A"/>
    <w:rsid w:val="5027550C"/>
    <w:rsid w:val="50610582"/>
    <w:rsid w:val="521E7BC5"/>
    <w:rsid w:val="55C82F4A"/>
    <w:rsid w:val="573434A1"/>
    <w:rsid w:val="5852089F"/>
    <w:rsid w:val="58D5734A"/>
    <w:rsid w:val="5A1C2EE4"/>
    <w:rsid w:val="5B301727"/>
    <w:rsid w:val="5B4A5B54"/>
    <w:rsid w:val="5C8C19E4"/>
    <w:rsid w:val="5DC4181F"/>
    <w:rsid w:val="62743F92"/>
    <w:rsid w:val="69162878"/>
    <w:rsid w:val="6BA42B26"/>
    <w:rsid w:val="6D8A2D46"/>
    <w:rsid w:val="6E816895"/>
    <w:rsid w:val="6EFA1CA3"/>
    <w:rsid w:val="6F0C79BF"/>
    <w:rsid w:val="71FA350A"/>
    <w:rsid w:val="72DE2883"/>
    <w:rsid w:val="74F60CF4"/>
    <w:rsid w:val="753F776E"/>
    <w:rsid w:val="7A786EB6"/>
    <w:rsid w:val="7A9863B2"/>
    <w:rsid w:val="7B533262"/>
    <w:rsid w:val="7BDA5778"/>
    <w:rsid w:val="7F2C3CC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character" w:default="1" w:styleId="6">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24"/>
    <w:qFormat/>
    <w:uiPriority w:val="99"/>
    <w:pPr>
      <w:tabs>
        <w:tab w:val="center" w:pos="4153"/>
        <w:tab w:val="right" w:pos="8306"/>
      </w:tabs>
      <w:snapToGrid w:val="0"/>
      <w:jc w:val="left"/>
    </w:pPr>
    <w:rPr>
      <w:sz w:val="18"/>
      <w:szCs w:val="18"/>
    </w:rPr>
  </w:style>
  <w:style w:type="paragraph" w:styleId="4">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7">
    <w:name w:val="page number"/>
    <w:basedOn w:val="6"/>
    <w:qFormat/>
    <w:uiPriority w:val="0"/>
  </w:style>
  <w:style w:type="character" w:styleId="8">
    <w:name w:val="FollowedHyperlink"/>
    <w:basedOn w:val="6"/>
    <w:qFormat/>
    <w:uiPriority w:val="0"/>
    <w:rPr>
      <w:color w:val="333333"/>
      <w:sz w:val="22"/>
      <w:szCs w:val="22"/>
      <w:u w:val="none"/>
    </w:rPr>
  </w:style>
  <w:style w:type="character" w:styleId="9">
    <w:name w:val="Emphasis"/>
    <w:basedOn w:val="6"/>
    <w:qFormat/>
    <w:uiPriority w:val="20"/>
    <w:rPr>
      <w:color w:val="CC0000"/>
    </w:rPr>
  </w:style>
  <w:style w:type="character" w:styleId="10">
    <w:name w:val="Hyperlink"/>
    <w:basedOn w:val="6"/>
    <w:qFormat/>
    <w:uiPriority w:val="0"/>
    <w:rPr>
      <w:color w:val="333333"/>
      <w:sz w:val="22"/>
      <w:szCs w:val="22"/>
      <w:u w:val="none"/>
    </w:rPr>
  </w:style>
  <w:style w:type="paragraph" w:customStyle="1" w:styleId="12">
    <w:name w:val="Char"/>
    <w:basedOn w:val="1"/>
    <w:qFormat/>
    <w:uiPriority w:val="0"/>
  </w:style>
  <w:style w:type="paragraph" w:customStyle="1" w:styleId="13">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4">
    <w:name w:val="p_text_indent_0"/>
    <w:basedOn w:val="1"/>
    <w:qFormat/>
    <w:uiPriority w:val="0"/>
    <w:pPr>
      <w:widowControl/>
      <w:jc w:val="left"/>
    </w:pPr>
    <w:rPr>
      <w:rFonts w:ascii="宋体" w:hAnsi="宋体" w:eastAsia="宋体"/>
      <w:kern w:val="0"/>
      <w:sz w:val="24"/>
      <w:szCs w:val="24"/>
    </w:rPr>
  </w:style>
  <w:style w:type="character" w:customStyle="1" w:styleId="15">
    <w:name w:val="table3"/>
    <w:basedOn w:val="6"/>
    <w:qFormat/>
    <w:uiPriority w:val="0"/>
  </w:style>
  <w:style w:type="character" w:customStyle="1" w:styleId="16">
    <w:name w:val="right2"/>
    <w:basedOn w:val="6"/>
    <w:qFormat/>
    <w:uiPriority w:val="0"/>
  </w:style>
  <w:style w:type="character" w:customStyle="1" w:styleId="17">
    <w:name w:val="right"/>
    <w:basedOn w:val="6"/>
    <w:qFormat/>
    <w:uiPriority w:val="0"/>
  </w:style>
  <w:style w:type="character" w:customStyle="1" w:styleId="18">
    <w:name w:val="item-name"/>
    <w:basedOn w:val="6"/>
    <w:qFormat/>
    <w:uiPriority w:val="0"/>
    <w:rPr>
      <w:b/>
      <w:color w:val="11598F"/>
    </w:rPr>
  </w:style>
  <w:style w:type="character" w:customStyle="1" w:styleId="19">
    <w:name w:val="item-name1"/>
    <w:basedOn w:val="6"/>
    <w:qFormat/>
    <w:uiPriority w:val="0"/>
  </w:style>
  <w:style w:type="character" w:customStyle="1" w:styleId="20">
    <w:name w:val="item-name2"/>
    <w:basedOn w:val="6"/>
    <w:qFormat/>
    <w:uiPriority w:val="0"/>
    <w:rPr>
      <w:color w:val="11598F"/>
    </w:rPr>
  </w:style>
  <w:style w:type="character" w:customStyle="1" w:styleId="21">
    <w:name w:val="item-name3"/>
    <w:basedOn w:val="6"/>
    <w:qFormat/>
    <w:uiPriority w:val="0"/>
  </w:style>
  <w:style w:type="paragraph" w:customStyle="1" w:styleId="22">
    <w:name w:val="Defaul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3">
    <w:name w:val="页眉 Char"/>
    <w:basedOn w:val="6"/>
    <w:link w:val="4"/>
    <w:uiPriority w:val="0"/>
    <w:rPr>
      <w:rFonts w:eastAsia="仿宋_GB2312" w:cs="宋体"/>
      <w:kern w:val="2"/>
      <w:sz w:val="18"/>
      <w:szCs w:val="18"/>
    </w:rPr>
  </w:style>
  <w:style w:type="character" w:customStyle="1" w:styleId="24">
    <w:name w:val="页脚 Char"/>
    <w:basedOn w:val="6"/>
    <w:link w:val="3"/>
    <w:uiPriority w:val="99"/>
    <w:rPr>
      <w:rFonts w:eastAsia="仿宋_GB2312"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TotalTime>0</TotalTime>
  <ScaleCrop>false</ScaleCrop>
  <LinksUpToDate>false</LinksUpToDate>
  <CharactersWithSpaces>1754</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admin</cp:lastModifiedBy>
  <cp:lastPrinted>2015-05-04T08:00:00Z</cp:lastPrinted>
  <dcterms:modified xsi:type="dcterms:W3CDTF">2016-09-30T07:27:03Z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