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w:t>
      </w:r>
      <w:r>
        <w:rPr>
          <w:rFonts w:hint="eastAsia" w:ascii="仿宋_GB2312" w:cs="Times New Roman"/>
          <w:sz w:val="36"/>
          <w:szCs w:val="36"/>
          <w:lang w:val="en-US" w:eastAsia="zh-CN"/>
        </w:rPr>
        <w:t>89</w:t>
      </w:r>
      <w:r>
        <w:rPr>
          <w:rFonts w:hint="eastAsia" w:ascii="仿宋_GB2312" w:cs="Times New Roman"/>
          <w:sz w:val="36"/>
          <w:szCs w:val="36"/>
        </w:rPr>
        <w:t>期</w:t>
      </w:r>
    </w:p>
    <w:p>
      <w:pPr>
        <w:spacing w:line="460" w:lineRule="exact"/>
        <w:ind w:leftChars="-50" w:hanging="160" w:hangingChars="50"/>
        <w:rPr>
          <w:rFonts w:ascii="仿宋_GB2312" w:cs="Times New Roman"/>
        </w:rPr>
      </w:pPr>
    </w:p>
    <w:p>
      <w:pPr>
        <w:spacing w:line="340" w:lineRule="exact"/>
        <w:ind w:left="26" w:hanging="25"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w:t>
      </w:r>
      <w:r>
        <w:rPr>
          <w:rFonts w:hint="eastAsia" w:ascii="仿宋_GB2312" w:cs="Times New Roman"/>
          <w:szCs w:val="44"/>
          <w:lang w:val="en-US" w:eastAsia="zh-CN"/>
        </w:rPr>
        <w:t>8</w:t>
      </w:r>
      <w:r>
        <w:rPr>
          <w:rFonts w:hint="eastAsia" w:ascii="仿宋_GB2312" w:cs="Times New Roman"/>
          <w:szCs w:val="44"/>
        </w:rPr>
        <w:t>年</w:t>
      </w:r>
      <w:r>
        <w:rPr>
          <w:rFonts w:hint="eastAsia" w:ascii="仿宋_GB2312" w:cs="Times New Roman"/>
          <w:szCs w:val="44"/>
          <w:lang w:val="en-US" w:eastAsia="zh-CN"/>
        </w:rPr>
        <w:t>12</w:t>
      </w:r>
      <w:r>
        <w:rPr>
          <w:rFonts w:hint="eastAsia" w:ascii="仿宋_GB2312" w:cs="Times New Roman"/>
          <w:szCs w:val="44"/>
        </w:rPr>
        <w:t>月</w:t>
      </w:r>
      <w:r>
        <w:rPr>
          <w:rFonts w:hint="eastAsia" w:ascii="仿宋_GB2312" w:cs="Times New Roman"/>
          <w:szCs w:val="44"/>
          <w:lang w:val="en-US" w:eastAsia="zh-CN"/>
        </w:rPr>
        <w:t>3</w:t>
      </w:r>
      <w:r>
        <w:rPr>
          <w:rFonts w:hint="eastAsia" w:ascii="仿宋_GB2312" w:cs="Times New Roman"/>
          <w:szCs w:val="44"/>
        </w:rPr>
        <w:t>日</w:t>
      </w:r>
    </w:p>
    <w:p>
      <w:pPr>
        <w:ind w:firstLine="361" w:firstLineChars="200"/>
        <w:rPr>
          <w:rFonts w:ascii="仿宋_GB2312"/>
          <w:b/>
          <w:sz w:val="18"/>
          <w:szCs w:val="18"/>
        </w:rPr>
      </w:pPr>
      <w:r>
        <w:rPr>
          <w:rFonts w:ascii="仿宋_GB2312"/>
          <w:b/>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760085" cy="635"/>
                <wp:effectExtent l="0" t="0" r="0" b="0"/>
                <wp:wrapNone/>
                <wp:docPr id="6" name="Line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thickThin">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6.4pt;height:0.05pt;width:453.55pt;z-index:251658240;mso-width-relative:page;mso-height-relative:page;" filled="f" stroked="t" coordsize="21600,21600" o:gfxdata="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IQio1AAAAAYBAAAPAAAAAAAAAAEAIAAAACIAAABkcnMvZG93bnJldi54bWxQSwEC&#10;FAAUAAAACACHTuJAUAvxSr8BAACHAwAADgAAAAAAAAABACAAAAAjAQAAZHJzL2Uyb0RvYy54bWxQ&#10;SwUGAAAAAAYABgBZAQAAVAUAAAAA&#10;">
                <v:fill on="f" focussize="0,0"/>
                <v:stroke color="#FF0000" linestyle="thickThin" joinstyle="round"/>
                <v:imagedata o:title=""/>
                <o:lock v:ext="edit" aspectratio="f"/>
              </v:line>
            </w:pict>
          </mc:Fallback>
        </mc:AlternateContent>
      </w:r>
    </w:p>
    <w:p>
      <w:pPr>
        <w:spacing w:line="600" w:lineRule="exact"/>
        <w:jc w:val="center"/>
        <w:rPr>
          <w:rFonts w:hint="eastAsia" w:ascii="黑体" w:eastAsia="黑体"/>
          <w:sz w:val="36"/>
          <w:szCs w:val="36"/>
        </w:rPr>
      </w:pPr>
    </w:p>
    <w:p>
      <w:pPr>
        <w:spacing w:line="600" w:lineRule="exact"/>
        <w:jc w:val="center"/>
        <w:rPr>
          <w:rFonts w:hint="eastAsia" w:ascii="黑体" w:eastAsia="黑体"/>
          <w:sz w:val="36"/>
          <w:szCs w:val="36"/>
        </w:rPr>
      </w:pPr>
      <w:r>
        <w:rPr>
          <w:rFonts w:hint="eastAsia" w:ascii="黑体" w:eastAsia="黑体"/>
          <w:sz w:val="36"/>
          <w:szCs w:val="36"/>
        </w:rPr>
        <w:t>本期要目</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color w:val="auto"/>
          <w:spacing w:val="15"/>
          <w:sz w:val="32"/>
          <w:szCs w:val="32"/>
          <w:shd w:val="clear" w:fill="FFFFFF"/>
          <w:lang w:eastAsia="zh-CN"/>
        </w:rPr>
        <w:t>□</w:t>
      </w:r>
      <w:r>
        <w:rPr>
          <w:rFonts w:hint="eastAsia" w:ascii="仿宋" w:hAnsi="仿宋" w:eastAsia="仿宋" w:cs="仿宋"/>
          <w:i w:val="0"/>
          <w:caps w:val="0"/>
          <w:color w:val="000000"/>
          <w:spacing w:val="0"/>
          <w:sz w:val="32"/>
          <w:szCs w:val="32"/>
        </w:rPr>
        <w:t>基础部组织党员赴胶东（威海）党性教育基地学习</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b w:val="0"/>
          <w:color w:val="auto"/>
          <w:spacing w:val="15"/>
          <w:sz w:val="32"/>
          <w:szCs w:val="32"/>
          <w:shd w:val="clear" w:fill="FFFFFF"/>
          <w:lang w:eastAsia="zh-CN"/>
        </w:rPr>
      </w:pPr>
      <w:r>
        <w:rPr>
          <w:rFonts w:hint="eastAsia" w:ascii="仿宋" w:hAnsi="仿宋" w:eastAsia="仿宋" w:cs="仿宋"/>
          <w:b w:val="0"/>
          <w:color w:val="auto"/>
          <w:spacing w:val="15"/>
          <w:sz w:val="32"/>
          <w:szCs w:val="32"/>
          <w:shd w:val="clear" w:fill="FFFFFF"/>
          <w:lang w:eastAsia="zh-CN"/>
        </w:rPr>
        <w:t>□基础部旅游英语教研室组织召开外籍教师教学经验分享会</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b w:val="0"/>
          <w:color w:val="auto"/>
          <w:spacing w:val="15"/>
          <w:sz w:val="32"/>
          <w:szCs w:val="32"/>
          <w:shd w:val="clear" w:fill="FFFFFF"/>
          <w:lang w:eastAsia="zh-CN"/>
        </w:rPr>
      </w:pPr>
      <w:r>
        <w:rPr>
          <w:rFonts w:hint="eastAsia" w:ascii="仿宋" w:hAnsi="仿宋" w:eastAsia="仿宋" w:cs="仿宋"/>
          <w:b w:val="0"/>
          <w:color w:val="auto"/>
          <w:spacing w:val="15"/>
          <w:sz w:val="32"/>
          <w:szCs w:val="32"/>
          <w:shd w:val="clear" w:fill="FFFFFF"/>
          <w:lang w:eastAsia="zh-CN"/>
        </w:rPr>
        <w:t>□</w:t>
      </w:r>
      <w:r>
        <w:rPr>
          <w:rFonts w:hint="eastAsia" w:ascii="仿宋" w:hAnsi="仿宋" w:eastAsia="仿宋" w:cs="仿宋"/>
          <w:b w:val="0"/>
          <w:color w:val="auto"/>
          <w:spacing w:val="15"/>
          <w:sz w:val="32"/>
          <w:szCs w:val="32"/>
          <w:shd w:val="clear" w:fill="FFFFFF"/>
          <w:lang w:val="en-US" w:eastAsia="zh-CN"/>
        </w:rPr>
        <w:t>明德讲堂第十一讲：《让孔子照亮人心》——</w:t>
      </w:r>
      <w:r>
        <w:rPr>
          <w:rFonts w:hint="eastAsia" w:ascii="仿宋" w:hAnsi="仿宋" w:eastAsia="仿宋" w:cs="仿宋"/>
          <w:b w:val="0"/>
          <w:color w:val="auto"/>
          <w:spacing w:val="15"/>
          <w:sz w:val="32"/>
          <w:szCs w:val="32"/>
          <w:shd w:val="clear" w:fill="FFFFFF"/>
          <w:lang w:eastAsia="zh-CN"/>
        </w:rPr>
        <w:t>中国孔子研究院院长杨朝明教授</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□我院举办2018级大学生成人礼</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□学院举办高校职业规划教学TTT认证培训班</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□基础部开展来华交换生“汉服与中华传统礼仪”文化体验活动</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ind w:left="0" w:right="0"/>
        <w:jc w:val="both"/>
        <w:textAlignment w:val="auto"/>
        <w:outlineLvl w:val="9"/>
        <w:rPr>
          <w:rFonts w:hint="eastAsia" w:ascii="仿宋" w:hAnsi="仿宋" w:eastAsia="仿宋" w:cs="仿宋"/>
          <w:b w:val="0"/>
          <w:color w:val="auto"/>
          <w:spacing w:val="15"/>
          <w:sz w:val="32"/>
          <w:szCs w:val="32"/>
          <w:shd w:val="clear" w:fill="FFFFFF"/>
          <w:lang w:val="en-US" w:eastAsia="zh-CN"/>
        </w:rPr>
      </w:pPr>
      <w:r>
        <w:rPr>
          <w:rFonts w:hint="eastAsia" w:ascii="宋体" w:hAnsi="宋体" w:eastAsia="宋体" w:cs="宋体"/>
          <w:b w:val="0"/>
          <w:color w:val="auto"/>
          <w:spacing w:val="15"/>
          <w:sz w:val="32"/>
          <w:szCs w:val="32"/>
          <w:shd w:val="clear" w:fill="FFFFFF"/>
          <w:lang w:val="en-US" w:eastAsia="zh-CN"/>
        </w:rPr>
        <w:t>□</w:t>
      </w:r>
      <w:r>
        <w:rPr>
          <w:rFonts w:hint="eastAsia" w:ascii="仿宋" w:hAnsi="仿宋" w:eastAsia="仿宋" w:cs="仿宋"/>
          <w:b w:val="0"/>
          <w:color w:val="auto"/>
          <w:spacing w:val="15"/>
          <w:sz w:val="32"/>
          <w:szCs w:val="32"/>
          <w:shd w:val="clear" w:fill="FFFFFF"/>
          <w:lang w:val="en-US" w:eastAsia="zh-CN"/>
        </w:rPr>
        <w:t>学院第十一届校园英文歌曲大赛成功举办</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color w:val="auto"/>
          <w:spacing w:val="15"/>
          <w:kern w:val="0"/>
          <w:sz w:val="32"/>
          <w:szCs w:val="32"/>
          <w:shd w:val="clear" w:fill="FFFFFF"/>
          <w:lang w:val="en-US" w:eastAsia="zh-CN" w:bidi="ar-SA"/>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color w:val="auto"/>
          <w:spacing w:val="15"/>
          <w:kern w:val="0"/>
          <w:sz w:val="32"/>
          <w:szCs w:val="32"/>
          <w:shd w:val="clear" w:fill="FFFFFF"/>
          <w:lang w:val="en-US" w:eastAsia="zh-CN" w:bidi="ar-SA"/>
        </w:rPr>
      </w:pPr>
    </w:p>
    <w:p>
      <w:pPr>
        <w:jc w:val="center"/>
        <w:rPr>
          <w:rFonts w:hint="eastAsia" w:ascii="黑体" w:hAnsi="黑体" w:eastAsia="黑体" w:cs="黑体"/>
          <w:sz w:val="32"/>
          <w:szCs w:val="32"/>
        </w:rPr>
      </w:pPr>
      <w:r>
        <w:rPr>
          <w:rFonts w:hint="eastAsia" w:ascii="黑体" w:hAnsi="黑体" w:eastAsia="黑体" w:cs="黑体"/>
          <w:sz w:val="32"/>
          <w:szCs w:val="32"/>
        </w:rPr>
        <w:t>基础部组织党员赴胶东（威海）党性教育基地学习</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4141470" cy="2760980"/>
            <wp:effectExtent l="0" t="0" r="11430" b="1270"/>
            <wp:docPr id="2" name="图片 2" descr="IMG_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999"/>
                    <pic:cNvPicPr>
                      <a:picLocks noChangeAspect="1"/>
                    </pic:cNvPicPr>
                  </pic:nvPicPr>
                  <pic:blipFill>
                    <a:blip r:embed="rId6"/>
                    <a:stretch>
                      <a:fillRect/>
                    </a:stretch>
                  </pic:blipFill>
                  <pic:spPr>
                    <a:xfrm>
                      <a:off x="0" y="0"/>
                      <a:ext cx="4141470" cy="2760980"/>
                    </a:xfrm>
                    <a:prstGeom prst="rect">
                      <a:avLst/>
                    </a:prstGeom>
                  </pic:spPr>
                </pic:pic>
              </a:graphicData>
            </a:graphic>
          </wp:inline>
        </w:drawing>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11月3日至4日，基础部组织党员利用周末休息时间，专门赴胶东（威海）党性教育基地进行了为期两天的党性学习。</w:t>
      </w:r>
    </w:p>
    <w:p>
      <w:pPr>
        <w:rPr>
          <w:rFonts w:hint="eastAsia" w:ascii="仿宋" w:hAnsi="仿宋" w:eastAsia="仿宋" w:cs="仿宋"/>
          <w:sz w:val="28"/>
          <w:szCs w:val="28"/>
        </w:rPr>
      </w:pPr>
      <w:r>
        <w:rPr>
          <w:rFonts w:hint="eastAsia" w:ascii="仿宋" w:hAnsi="仿宋" w:eastAsia="仿宋" w:cs="仿宋"/>
          <w:sz w:val="28"/>
          <w:szCs w:val="28"/>
        </w:rPr>
        <w:t>　　基础部党总支组织全体党员3日参观了郭永怀事迹陈列馆。郭永怀是我国著名的应用数学家和空气动力学家，中国科学院学部委员（院士）。在陈列馆里，同志们跟随讲解员的脚步通过展板、视频、图文资料和复原场景详细了解了郭永怀的感人事迹，被郭永怀精神深深感动和鼓舞。</w:t>
      </w:r>
    </w:p>
    <w:p>
      <w:pPr>
        <w:rPr>
          <w:rFonts w:hint="eastAsia" w:ascii="仿宋" w:hAnsi="仿宋" w:eastAsia="仿宋" w:cs="仿宋"/>
          <w:sz w:val="28"/>
          <w:szCs w:val="28"/>
        </w:rPr>
      </w:pPr>
      <w:r>
        <w:rPr>
          <w:rFonts w:hint="eastAsia" w:ascii="仿宋" w:hAnsi="仿宋" w:eastAsia="仿宋" w:cs="仿宋"/>
          <w:sz w:val="28"/>
          <w:szCs w:val="28"/>
        </w:rPr>
        <w:t>　　4日，基础部全体党员认真参观了中国甲午战争博物馆展区，本着重温历史再学习的态度，同志们为北洋水师的英勇事迹所感动，通过观看详实的史料、生动的陈列，完整地了解了自鸦片战争以来，在民族危难之时无数有识之士对救国之路的艰难探索历程，也弄懂了历史和人民选择中国共产党这一关键问题。</w:t>
      </w:r>
    </w:p>
    <w:p>
      <w:pPr>
        <w:rPr>
          <w:rFonts w:hint="eastAsia"/>
          <w:sz w:val="28"/>
          <w:szCs w:val="28"/>
        </w:rPr>
      </w:pPr>
      <w:r>
        <w:rPr>
          <w:rFonts w:hint="eastAsia" w:ascii="仿宋" w:hAnsi="仿宋" w:eastAsia="仿宋" w:cs="仿宋"/>
          <w:sz w:val="28"/>
          <w:szCs w:val="28"/>
        </w:rPr>
        <w:t>　　同志们普遍反映这种异地学习的方式虽然节奏紧、内容多，但见世面、得真知，老师表示还没学够、没学透，回来后还要好好地做做功课，在学懂弄通做实上狠下功夫，进一步提升自己的党性修养。</w:t>
      </w:r>
    </w:p>
    <w:p>
      <w:pPr>
        <w:pStyle w:val="6"/>
        <w:shd w:val="clear" w:color="auto" w:fill="FFFFFF"/>
        <w:spacing w:before="0" w:beforeAutospacing="0" w:after="0" w:afterAutospacing="0" w:line="360" w:lineRule="auto"/>
        <w:jc w:val="center"/>
        <w:rPr>
          <w:rFonts w:hint="eastAsia" w:ascii="黑体" w:hAnsi="黑体" w:eastAsia="黑体"/>
          <w:b/>
          <w:bCs/>
          <w:spacing w:val="15"/>
          <w:sz w:val="32"/>
          <w:szCs w:val="32"/>
          <w:shd w:val="clear" w:color="auto" w:fill="FFFFFF"/>
        </w:rPr>
      </w:pPr>
      <w:r>
        <w:rPr>
          <w:rFonts w:hint="eastAsia" w:ascii="黑体" w:hAnsi="黑体" w:eastAsia="黑体"/>
          <w:b/>
          <w:bCs/>
          <w:spacing w:val="15"/>
          <w:sz w:val="32"/>
          <w:szCs w:val="32"/>
          <w:shd w:val="clear" w:color="auto" w:fill="FFFFFF"/>
        </w:rPr>
        <w:t>基础部旅游英语教研室组织召开外籍教师教学经验分享会</w:t>
      </w:r>
    </w:p>
    <w:p>
      <w:pPr>
        <w:pStyle w:val="6"/>
        <w:shd w:val="clear" w:color="auto" w:fill="FFFFFF"/>
        <w:spacing w:before="0" w:beforeAutospacing="0" w:after="0" w:afterAutospacing="0" w:line="360" w:lineRule="auto"/>
        <w:ind w:firstLine="482"/>
        <w:jc w:val="center"/>
        <w:rPr>
          <w:rFonts w:hint="eastAsia" w:eastAsia="宋体"/>
          <w:color w:val="333333"/>
          <w:spacing w:val="15"/>
          <w:lang w:eastAsia="zh-CN"/>
        </w:rPr>
      </w:pPr>
      <w:r>
        <w:rPr>
          <w:rFonts w:hint="eastAsia" w:eastAsia="宋体"/>
          <w:color w:val="333333"/>
          <w:spacing w:val="15"/>
          <w:lang w:eastAsia="zh-CN"/>
        </w:rPr>
        <w:drawing>
          <wp:inline distT="0" distB="0" distL="114300" distR="114300">
            <wp:extent cx="4714240" cy="3142615"/>
            <wp:effectExtent l="0" t="0" r="10160" b="635"/>
            <wp:docPr id="1" name="图片 1" descr="95cd857e-4fb3-45a0-853f-696f7714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cd857e-4fb3-45a0-853f-696f77147070"/>
                    <pic:cNvPicPr>
                      <a:picLocks noChangeAspect="1"/>
                    </pic:cNvPicPr>
                  </pic:nvPicPr>
                  <pic:blipFill>
                    <a:blip r:embed="rId7"/>
                    <a:stretch>
                      <a:fillRect/>
                    </a:stretch>
                  </pic:blipFill>
                  <pic:spPr>
                    <a:xfrm>
                      <a:off x="0" y="0"/>
                      <a:ext cx="4714240" cy="3142615"/>
                    </a:xfrm>
                    <a:prstGeom prst="rect">
                      <a:avLst/>
                    </a:prstGeom>
                  </pic:spPr>
                </pic:pic>
              </a:graphicData>
            </a:graphic>
          </wp:inline>
        </w:drawing>
      </w:r>
    </w:p>
    <w:p>
      <w:pPr>
        <w:pStyle w:val="6"/>
        <w:shd w:val="clear" w:color="auto" w:fill="FFFFFF"/>
        <w:spacing w:before="0" w:beforeAutospacing="0" w:after="0" w:afterAutospacing="0" w:line="480" w:lineRule="auto"/>
        <w:ind w:firstLine="482"/>
        <w:jc w:val="both"/>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11月8日，基础部旅游英语教研室组织本学期在学院工作的外籍教师开展本学期的教学经验分享会。基础部主任董瑞虎，学院外籍教师Bruno，Alberto和Enyel以及旅游英语教研室全体教师参加了此次活动。</w:t>
      </w:r>
    </w:p>
    <w:p>
      <w:pPr>
        <w:pStyle w:val="6"/>
        <w:shd w:val="clear" w:color="auto" w:fill="FFFFFF"/>
        <w:spacing w:before="0" w:beforeAutospacing="0" w:after="0" w:afterAutospacing="0" w:line="480" w:lineRule="auto"/>
        <w:ind w:firstLine="482"/>
        <w:jc w:val="both"/>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会上，外籍教师们分享了在日常教学中的授课经验与教学方式，交流了本学期的课堂教学感受以及激发学生英语学习兴趣的经验与心得。外籍教师和中方教师还就本学期的教学工作，英语第二课堂活动，二语习得感受等话题进行了深入交流。</w:t>
      </w:r>
    </w:p>
    <w:p>
      <w:pPr>
        <w:pStyle w:val="6"/>
        <w:shd w:val="clear" w:color="auto" w:fill="FFFFFF"/>
        <w:spacing w:before="0" w:beforeAutospacing="0" w:after="0" w:afterAutospacing="0" w:line="480" w:lineRule="auto"/>
        <w:ind w:firstLine="482"/>
        <w:jc w:val="both"/>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会议氛围轻松融洽，沟通效果良好，在座教师收获颇丰。此次外教教学经验分享会的开展为旅游英语教研室的专业英语教师提供了一次良好的学习锻炼机会，也是创新英语教研活动形式，充分利用学院外教资源开展教研学习的一次有益尝试，进一步促进了学院英语教学质量的提升。</w:t>
      </w:r>
    </w:p>
    <w:p>
      <w:pPr>
        <w:jc w:val="center"/>
        <w:rPr>
          <w:rFonts w:hint="eastAsia" w:ascii="黑体" w:hAnsi="黑体" w:eastAsia="黑体" w:cs="黑体"/>
          <w:sz w:val="32"/>
          <w:szCs w:val="32"/>
          <w:lang w:eastAsia="zh-CN"/>
        </w:rPr>
      </w:pPr>
      <w:bookmarkStart w:id="0" w:name="OLE_LINK2"/>
      <w:r>
        <w:rPr>
          <w:rFonts w:hint="eastAsia" w:ascii="黑体" w:hAnsi="黑体" w:eastAsia="黑体" w:cs="黑体"/>
          <w:sz w:val="32"/>
          <w:szCs w:val="32"/>
          <w:lang w:val="en-US" w:eastAsia="zh-CN"/>
        </w:rPr>
        <w:t>明德讲堂第十一讲：《让孔子照亮人心》</w:t>
      </w:r>
      <w:r>
        <w:rPr>
          <w:rFonts w:hint="eastAsia" w:ascii="黑体" w:hAnsi="黑体" w:eastAsia="黑体" w:cs="黑体"/>
          <w:sz w:val="32"/>
          <w:szCs w:val="32"/>
          <w:lang w:eastAsia="zh-CN"/>
        </w:rPr>
        <w:drawing>
          <wp:inline distT="0" distB="0" distL="114300" distR="114300">
            <wp:extent cx="3674745" cy="2756535"/>
            <wp:effectExtent l="0" t="0" r="1905" b="5715"/>
            <wp:docPr id="3" name="图片 3" descr="微信图片_2018111908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1119084103"/>
                    <pic:cNvPicPr>
                      <a:picLocks noChangeAspect="1"/>
                    </pic:cNvPicPr>
                  </pic:nvPicPr>
                  <pic:blipFill>
                    <a:blip r:embed="rId8"/>
                    <a:stretch>
                      <a:fillRect/>
                    </a:stretch>
                  </pic:blipFill>
                  <pic:spPr>
                    <a:xfrm>
                      <a:off x="0" y="0"/>
                      <a:ext cx="3674745" cy="2756535"/>
                    </a:xfrm>
                    <a:prstGeom prst="rect">
                      <a:avLst/>
                    </a:prstGeom>
                  </pic:spPr>
                </pic:pic>
              </a:graphicData>
            </a:graphic>
          </wp:inline>
        </w:drawing>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为了弘扬中华优秀传统文化，不断增强学院师生对我国传统文化的认知与认同，树立坚定不移的文化自信，</w:t>
      </w:r>
      <w:r>
        <w:rPr>
          <w:rFonts w:hint="eastAsia" w:ascii="仿宋" w:hAnsi="仿宋" w:eastAsia="仿宋" w:cs="仿宋"/>
          <w:sz w:val="28"/>
          <w:szCs w:val="28"/>
          <w:lang w:val="en-US" w:eastAsia="zh-CN"/>
        </w:rPr>
        <w:t>11月15日下午，学院特邀</w:t>
      </w:r>
      <w:r>
        <w:rPr>
          <w:rFonts w:hint="eastAsia" w:ascii="仿宋" w:hAnsi="仿宋" w:eastAsia="仿宋" w:cs="仿宋"/>
          <w:sz w:val="28"/>
          <w:szCs w:val="28"/>
        </w:rPr>
        <w:t>中国孔子研究院</w:t>
      </w:r>
      <w:r>
        <w:rPr>
          <w:rFonts w:hint="eastAsia" w:ascii="仿宋" w:hAnsi="仿宋" w:eastAsia="仿宋" w:cs="仿宋"/>
          <w:sz w:val="28"/>
          <w:szCs w:val="28"/>
          <w:lang w:eastAsia="zh-CN"/>
        </w:rPr>
        <w:t>院长</w:t>
      </w:r>
      <w:r>
        <w:rPr>
          <w:rFonts w:hint="eastAsia" w:ascii="仿宋" w:hAnsi="仿宋" w:eastAsia="仿宋" w:cs="仿宋"/>
          <w:sz w:val="28"/>
          <w:szCs w:val="28"/>
        </w:rPr>
        <w:t>杨朝明教授</w:t>
      </w:r>
      <w:r>
        <w:rPr>
          <w:rFonts w:hint="eastAsia" w:ascii="仿宋" w:hAnsi="仿宋" w:eastAsia="仿宋" w:cs="仿宋"/>
          <w:sz w:val="28"/>
          <w:szCs w:val="28"/>
          <w:lang w:eastAsia="zh-CN"/>
        </w:rPr>
        <w:t>为</w:t>
      </w:r>
      <w:r>
        <w:rPr>
          <w:rFonts w:hint="eastAsia" w:ascii="仿宋" w:hAnsi="仿宋" w:eastAsia="仿宋" w:cs="仿宋"/>
          <w:sz w:val="28"/>
          <w:szCs w:val="28"/>
        </w:rPr>
        <w:t>我校师生做题为《让孔子照亮人心》的学术报告</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讲座中，</w:t>
      </w:r>
      <w:r>
        <w:rPr>
          <w:rFonts w:hint="eastAsia" w:ascii="仿宋" w:hAnsi="仿宋" w:eastAsia="仿宋" w:cs="仿宋"/>
          <w:sz w:val="28"/>
          <w:szCs w:val="28"/>
        </w:rPr>
        <w:t>杨朝明</w:t>
      </w:r>
      <w:r>
        <w:rPr>
          <w:rFonts w:hint="eastAsia" w:ascii="仿宋" w:hAnsi="仿宋" w:eastAsia="仿宋" w:cs="仿宋"/>
          <w:sz w:val="28"/>
          <w:szCs w:val="28"/>
          <w:lang w:eastAsia="zh-CN"/>
        </w:rPr>
        <w:t>以习总书记提出的</w:t>
      </w:r>
      <w:r>
        <w:rPr>
          <w:rFonts w:hint="eastAsia" w:ascii="仿宋" w:hAnsi="仿宋" w:eastAsia="仿宋" w:cs="仿宋"/>
          <w:sz w:val="28"/>
          <w:szCs w:val="28"/>
        </w:rPr>
        <w:t>“国无德不兴，人无德不立”为切入点，引出“道”与“德”之间的辩证关系，</w:t>
      </w:r>
      <w:r>
        <w:rPr>
          <w:rFonts w:hint="eastAsia" w:ascii="仿宋" w:hAnsi="仿宋" w:eastAsia="仿宋" w:cs="仿宋"/>
          <w:sz w:val="28"/>
          <w:szCs w:val="28"/>
          <w:lang w:eastAsia="zh-CN"/>
        </w:rPr>
        <w:t>结合现实</w:t>
      </w:r>
      <w:r>
        <w:rPr>
          <w:rFonts w:hint="eastAsia" w:ascii="仿宋" w:hAnsi="仿宋" w:eastAsia="仿宋" w:cs="仿宋"/>
          <w:sz w:val="28"/>
          <w:szCs w:val="28"/>
        </w:rPr>
        <w:t>，借用典故，对儒家文化进行了深入浅出的解读</w:t>
      </w:r>
      <w:r>
        <w:rPr>
          <w:rFonts w:hint="eastAsia" w:ascii="仿宋" w:hAnsi="仿宋" w:eastAsia="仿宋" w:cs="仿宋"/>
          <w:sz w:val="28"/>
          <w:szCs w:val="28"/>
          <w:lang w:eastAsia="zh-CN"/>
        </w:rPr>
        <w:t>，</w:t>
      </w:r>
      <w:r>
        <w:rPr>
          <w:rFonts w:hint="eastAsia" w:ascii="仿宋" w:hAnsi="仿宋" w:eastAsia="仿宋" w:cs="仿宋"/>
          <w:sz w:val="28"/>
          <w:szCs w:val="28"/>
        </w:rPr>
        <w:t>阐述了“孝、悌、忠、信、礼、义、廉、耻”八德的道理</w:t>
      </w:r>
      <w:r>
        <w:rPr>
          <w:rFonts w:hint="eastAsia" w:ascii="仿宋" w:hAnsi="仿宋" w:eastAsia="仿宋" w:cs="仿宋"/>
          <w:sz w:val="28"/>
          <w:szCs w:val="28"/>
          <w:lang w:eastAsia="zh-CN"/>
        </w:rPr>
        <w:t>，</w:t>
      </w:r>
      <w:r>
        <w:rPr>
          <w:rFonts w:hint="eastAsia" w:ascii="仿宋" w:hAnsi="仿宋" w:eastAsia="仿宋" w:cs="仿宋"/>
          <w:sz w:val="28"/>
          <w:szCs w:val="28"/>
        </w:rPr>
        <w:t>介绍了“八德”与中国优秀传统文化的渊源与联系。针对社会现实的焦点和热点问题以及人们的思想困惑，杨朝明运用儒家的价值观念和人文精神，给予理性分析和生动解读，</w:t>
      </w:r>
      <w:r>
        <w:rPr>
          <w:rFonts w:hint="eastAsia" w:ascii="仿宋" w:hAnsi="仿宋" w:eastAsia="仿宋" w:cs="仿宋"/>
          <w:sz w:val="28"/>
          <w:szCs w:val="28"/>
          <w:lang w:eastAsia="zh-CN"/>
        </w:rPr>
        <w:t>让在场师生</w:t>
      </w:r>
      <w:r>
        <w:rPr>
          <w:rFonts w:hint="eastAsia" w:ascii="仿宋" w:hAnsi="仿宋" w:eastAsia="仿宋" w:cs="仿宋"/>
          <w:sz w:val="28"/>
          <w:szCs w:val="28"/>
        </w:rPr>
        <w:t>产生强烈的心理冲击和思想共鸣，感悟了传统文化所蕴含的价值观念和人文精神。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本场报告站位高远、立意深刻、内涵丰富</w:t>
      </w:r>
      <w:r>
        <w:rPr>
          <w:rFonts w:hint="eastAsia" w:ascii="仿宋" w:hAnsi="仿宋" w:eastAsia="仿宋" w:cs="仿宋"/>
          <w:sz w:val="28"/>
          <w:szCs w:val="28"/>
          <w:lang w:eastAsia="zh-CN"/>
        </w:rPr>
        <w:t>、引经据典、通俗易懂，</w:t>
      </w:r>
      <w:r>
        <w:rPr>
          <w:rFonts w:hint="eastAsia" w:ascii="仿宋" w:hAnsi="仿宋" w:eastAsia="仿宋" w:cs="仿宋"/>
          <w:sz w:val="28"/>
          <w:szCs w:val="28"/>
        </w:rPr>
        <w:t>不仅使</w:t>
      </w:r>
      <w:r>
        <w:rPr>
          <w:rFonts w:hint="eastAsia" w:ascii="仿宋" w:hAnsi="仿宋" w:eastAsia="仿宋" w:cs="仿宋"/>
          <w:sz w:val="28"/>
          <w:szCs w:val="28"/>
          <w:lang w:eastAsia="zh-CN"/>
        </w:rPr>
        <w:t>广大师生</w:t>
      </w:r>
      <w:r>
        <w:rPr>
          <w:rFonts w:hint="eastAsia" w:ascii="仿宋" w:hAnsi="仿宋" w:eastAsia="仿宋" w:cs="仿宋"/>
          <w:sz w:val="28"/>
          <w:szCs w:val="28"/>
        </w:rPr>
        <w:t>对以儒家思想为代表的中化优秀传统文化有了更为深刻的认识和了解，还让大家认识了坚定文化自信的现实意义</w:t>
      </w:r>
      <w:r>
        <w:rPr>
          <w:rFonts w:hint="eastAsia" w:ascii="仿宋" w:hAnsi="仿宋" w:eastAsia="仿宋" w:cs="仿宋"/>
          <w:sz w:val="28"/>
          <w:szCs w:val="28"/>
          <w:lang w:eastAsia="zh-CN"/>
        </w:rPr>
        <w:t>，</w:t>
      </w:r>
      <w:r>
        <w:rPr>
          <w:rFonts w:hint="eastAsia" w:ascii="仿宋" w:hAnsi="仿宋" w:eastAsia="仿宋" w:cs="仿宋"/>
          <w:sz w:val="28"/>
          <w:szCs w:val="28"/>
        </w:rPr>
        <w:t>对青年学生坚定理想信念、读好儒学经典，传扬中华优秀传统文化具有极大的启发和帮助。</w:t>
      </w:r>
      <w:bookmarkEnd w:id="0"/>
    </w:p>
    <w:p>
      <w:pPr>
        <w:spacing w:line="480" w:lineRule="auto"/>
        <w:jc w:val="center"/>
        <w:rPr>
          <w:rFonts w:ascii="黑体" w:eastAsia="黑体"/>
          <w:sz w:val="32"/>
        </w:rPr>
      </w:pPr>
      <w:r>
        <w:rPr>
          <w:rFonts w:hint="eastAsia" w:ascii="黑体" w:eastAsia="黑体"/>
          <w:sz w:val="32"/>
        </w:rPr>
        <w:t>我院举办</w:t>
      </w:r>
      <w:r>
        <w:rPr>
          <w:rFonts w:ascii="黑体" w:eastAsia="黑体"/>
          <w:sz w:val="32"/>
        </w:rPr>
        <w:t>2018</w:t>
      </w:r>
      <w:r>
        <w:rPr>
          <w:rFonts w:hint="eastAsia" w:ascii="黑体" w:eastAsia="黑体"/>
          <w:sz w:val="32"/>
        </w:rPr>
        <w:t>级大学生成人礼</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弘中华民族之美德，励青年学子之灿梦，展国风汉韵传承华夏文明，成栋梁之才铸就伟大复兴。11月29日下午，我院“第十届国学文化节暨2018级大学生成人礼”活动在学术报告厅隆重举行。本次活动主题为“传承红色精神，坚定理想信念”，由基础部、团委和宣传部联合主办，基础部中文教研室承办，国学社协办，400余名师生参加了本次活动。</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活动首先由青岛市礼仪学会会长、我院杨萍教授宣讲了男子冠礼、女子笄礼成人礼的渊源。杨教授详细解读了冠笄礼的内涵，对将要进行的仪程做了介绍，并深入分析了冠笄礼对当代大学生的启示。</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在成人礼司仪于友鹏老师的主持下，来自各二级学院的十位男同学和十位女同学身着汉服走上舞台，接受青岛市农商银行李沧支行</w:t>
      </w:r>
      <w:r>
        <w:rPr>
          <w:rFonts w:hint="eastAsia" w:ascii="仿宋" w:hAnsi="仿宋" w:eastAsia="仿宋" w:cs="仿宋"/>
          <w:sz w:val="24"/>
          <w:szCs w:val="24"/>
          <w:lang w:val="en-US" w:eastAsia="zh-CN"/>
        </w:rPr>
        <w:t>副行长</w:t>
      </w:r>
      <w:r>
        <w:rPr>
          <w:rFonts w:hint="eastAsia" w:ascii="仿宋" w:hAnsi="仿宋" w:eastAsia="仿宋" w:cs="仿宋"/>
          <w:sz w:val="24"/>
          <w:szCs w:val="24"/>
        </w:rPr>
        <w:t>史先邦、翟丽经理，学院招生就业处处长冷雪艳，财务处处长曲海娟，学生工作处处长赵明富，工商管理学院党总支书记曲萌，酒店工程学院院长王昌玉、党总支书记解强，烹饪学院党总支书记石增业，艺术学院党总支书记朱广丽等十位正宾为他们“加冠”、“加笄”。李沧区统战部</w:t>
      </w:r>
      <w:r>
        <w:rPr>
          <w:rFonts w:hint="eastAsia" w:ascii="仿宋" w:hAnsi="仿宋" w:eastAsia="仿宋" w:cs="仿宋"/>
          <w:sz w:val="24"/>
          <w:szCs w:val="24"/>
          <w:lang w:val="en-US" w:eastAsia="zh-CN"/>
        </w:rPr>
        <w:t>副部长</w:t>
      </w:r>
      <w:r>
        <w:rPr>
          <w:rFonts w:hint="eastAsia" w:ascii="仿宋" w:hAnsi="仿宋" w:eastAsia="仿宋" w:cs="仿宋"/>
          <w:sz w:val="24"/>
          <w:szCs w:val="24"/>
        </w:rPr>
        <w:t>王加青部长为同学们命字</w:t>
      </w:r>
      <w:r>
        <w:rPr>
          <w:rFonts w:hint="eastAsia" w:ascii="仿宋" w:hAnsi="仿宋" w:eastAsia="仿宋" w:cs="仿宋"/>
          <w:sz w:val="24"/>
          <w:szCs w:val="24"/>
          <w:lang w:eastAsia="zh-CN"/>
        </w:rPr>
        <w:t>，</w:t>
      </w:r>
      <w:r>
        <w:rPr>
          <w:rFonts w:hint="eastAsia" w:ascii="仿宋" w:hAnsi="仿宋" w:eastAsia="仿宋" w:cs="仿宋"/>
          <w:sz w:val="24"/>
          <w:szCs w:val="24"/>
        </w:rPr>
        <w:t>学院纪委书记姜玲玲做了训诫。</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本次成人礼的最后一项内容是一场题为《国比家大》的精彩演讲，中国台湾雾峰林家后裔、</w:t>
      </w:r>
      <w:r>
        <w:rPr>
          <w:rFonts w:hint="eastAsia" w:ascii="仿宋" w:hAnsi="仿宋" w:eastAsia="仿宋" w:cs="仿宋"/>
          <w:sz w:val="24"/>
          <w:szCs w:val="24"/>
          <w:lang w:val="en-US" w:eastAsia="zh-CN"/>
        </w:rPr>
        <w:t>台湾革命烈士林正亨之子</w:t>
      </w:r>
      <w:r>
        <w:rPr>
          <w:rFonts w:hint="eastAsia" w:ascii="仿宋" w:hAnsi="仿宋" w:eastAsia="仿宋" w:cs="仿宋"/>
          <w:sz w:val="24"/>
          <w:szCs w:val="24"/>
        </w:rPr>
        <w:t>林义旻先生结合翔实丰富的照片资料，讲述了自己家族三代人舍生忘死、矢志不渝的爱国事迹，勉励青年学子为祖国的统一、国家的富强而砥砺前行、锐意进取，激起了全场同学的强烈共鸣。</w:t>
      </w:r>
    </w:p>
    <w:p>
      <w:pPr>
        <w:spacing w:line="480" w:lineRule="auto"/>
        <w:ind w:firstLine="480" w:firstLineChars="200"/>
        <w:rPr>
          <w:rFonts w:hint="eastAsia" w:ascii="仿宋" w:hAnsi="仿宋" w:eastAsia="仿宋" w:cs="仿宋"/>
          <w:sz w:val="28"/>
          <w:szCs w:val="28"/>
        </w:rPr>
      </w:pPr>
      <w:r>
        <w:rPr>
          <w:rFonts w:hint="eastAsia" w:ascii="仿宋" w:hAnsi="仿宋" w:eastAsia="仿宋" w:cs="仿宋"/>
          <w:sz w:val="24"/>
          <w:szCs w:val="24"/>
        </w:rPr>
        <w:t>本次活动借助传统的中华民族礼仪形式和典型的红色事迹宣讲，传承了中华民族的优秀文化，激励青年学子勇于承担责任，不负青春，为国奉献，将自己的人生投入到实现中华民族伟大复兴的宏伟进程中。</w:t>
      </w:r>
    </w:p>
    <w:p>
      <w:pPr>
        <w:spacing w:line="480" w:lineRule="auto"/>
        <w:jc w:val="center"/>
        <w:rPr>
          <w:rFonts w:hint="eastAsia" w:ascii="黑体" w:hAnsi="黑体" w:eastAsia="黑体" w:cs="黑体"/>
          <w:sz w:val="32"/>
          <w:szCs w:val="32"/>
        </w:rPr>
      </w:pPr>
      <w:r>
        <w:rPr>
          <w:rFonts w:hint="eastAsia" w:ascii="黑体" w:hAnsi="黑体" w:eastAsia="黑体" w:cs="黑体"/>
          <w:sz w:val="32"/>
          <w:szCs w:val="32"/>
        </w:rPr>
        <w:t>基础部开展来华交换生“汉服与中华传统礼仪”文化体验活动</w:t>
      </w:r>
    </w:p>
    <w:p>
      <w:pPr>
        <w:spacing w:line="480" w:lineRule="auto"/>
        <w:ind w:firstLine="560" w:firstLineChars="2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4166235" cy="2777490"/>
            <wp:effectExtent l="0" t="0" r="5715" b="3810"/>
            <wp:docPr id="4" name="图片 4" descr="37c48cca-1c84-48d0-a762-ccc024292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c48cca-1c84-48d0-a762-ccc0242923c5"/>
                    <pic:cNvPicPr>
                      <a:picLocks noChangeAspect="1"/>
                    </pic:cNvPicPr>
                  </pic:nvPicPr>
                  <pic:blipFill>
                    <a:blip r:embed="rId9"/>
                    <a:stretch>
                      <a:fillRect/>
                    </a:stretch>
                  </pic:blipFill>
                  <pic:spPr>
                    <a:xfrm>
                      <a:off x="0" y="0"/>
                      <a:ext cx="4166235" cy="2777490"/>
                    </a:xfrm>
                    <a:prstGeom prst="rect">
                      <a:avLst/>
                    </a:prstGeom>
                  </pic:spPr>
                </pic:pic>
              </a:graphicData>
            </a:graphic>
          </wp:inline>
        </w:drawing>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帮助来华交换生深入了解中国传统文化，丰富交换生的课余文化生活，促进中外大学生文化交流，11月29日，基础部与国际交流与合作处联合举行了来华交换生“汉服与中华传统礼仪”文化体验活动。来自韩国湖南大学、韩国济州观光大学的7名交换生参加了此次活动。</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体验活动包括汉服科普、汉服展览、现场试穿、礼仪学习、现场观摩等活动环节，内容丰富多彩，形式别具一格。优美的服饰和高雅的礼仪展现了中国传统文化的深刻内涵和无穷魅力。活动过程中，交换生们兴趣盎然，在认真地聆听了李云云的讲解后，饶有兴致地试穿了各种形制的汉服，学习了与汉服相关的揖礼、拱手礼、万福礼等中华传统礼仪，并现场观摩了我院2018级大学生传统成人礼。</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作为来华交换生中国文化认知课程系列内容之一，“汉服与中华传统礼仪”文化体验活动的开展，不仅让交换生深刻感受中国传统服饰的魅力，同时更进一步激发他们学习汉语语言与中华传统文化的热情和积极性，对传播中国传统文化，实现中国传统文化“走出去”有一定推动作用。</w:t>
      </w:r>
    </w:p>
    <w:p>
      <w:pPr>
        <w:spacing w:line="480" w:lineRule="auto"/>
        <w:jc w:val="center"/>
        <w:rPr>
          <w:rFonts w:hint="eastAsia" w:ascii="黑体" w:hAnsi="黑体" w:eastAsia="黑体" w:cs="黑体"/>
          <w:sz w:val="32"/>
          <w:szCs w:val="32"/>
        </w:rPr>
      </w:pPr>
      <w:bookmarkStart w:id="1" w:name="OLE_LINK1"/>
      <w:r>
        <w:rPr>
          <w:rFonts w:hint="eastAsia" w:ascii="黑体" w:hAnsi="黑体" w:eastAsia="黑体" w:cs="黑体"/>
          <w:sz w:val="32"/>
          <w:szCs w:val="32"/>
        </w:rPr>
        <w:t>学院举办高校职业规划教学TTT认证培训班</w:t>
      </w:r>
    </w:p>
    <w:p>
      <w:pPr>
        <w:spacing w:line="480" w:lineRule="auto"/>
        <w:ind w:firstLine="640" w:firstLineChars="200"/>
        <w:rPr>
          <w:rFonts w:hint="eastAsia" w:ascii="仿宋" w:hAnsi="仿宋" w:eastAsia="仿宋" w:cs="仿宋"/>
          <w:sz w:val="28"/>
          <w:szCs w:val="28"/>
        </w:rPr>
      </w:pPr>
      <w:r>
        <w:rPr>
          <w:rFonts w:hint="eastAsia" w:ascii="黑体" w:hAnsi="黑体" w:eastAsia="黑体" w:cs="黑体"/>
          <w:sz w:val="32"/>
          <w:szCs w:val="32"/>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192405</wp:posOffset>
            </wp:positionV>
            <wp:extent cx="3209925" cy="2139950"/>
            <wp:effectExtent l="0" t="0" r="9525" b="12700"/>
            <wp:wrapSquare wrapText="bothSides"/>
            <wp:docPr id="5" name="图片 5" descr="6d40135d-1644-4330-afea-9418008df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d40135d-1644-4330-afea-9418008df1b9"/>
                    <pic:cNvPicPr>
                      <a:picLocks noChangeAspect="1"/>
                    </pic:cNvPicPr>
                  </pic:nvPicPr>
                  <pic:blipFill>
                    <a:blip r:embed="rId10"/>
                    <a:stretch>
                      <a:fillRect/>
                    </a:stretch>
                  </pic:blipFill>
                  <pic:spPr>
                    <a:xfrm>
                      <a:off x="0" y="0"/>
                      <a:ext cx="3209925" cy="2139950"/>
                    </a:xfrm>
                    <a:prstGeom prst="rect">
                      <a:avLst/>
                    </a:prstGeom>
                  </pic:spPr>
                </pic:pic>
              </a:graphicData>
            </a:graphic>
          </wp:anchor>
        </w:drawing>
      </w:r>
      <w:r>
        <w:rPr>
          <w:rFonts w:hint="eastAsia" w:ascii="仿宋" w:hAnsi="仿宋" w:eastAsia="仿宋" w:cs="仿宋"/>
          <w:sz w:val="28"/>
          <w:szCs w:val="28"/>
        </w:rPr>
        <w:t>11月30日，由基础教学部、学生工作处、教务处举办的高校职业规划教学TTT认证培训班在办公楼四楼会议室正式开班。学院副院长王建宝、北森生涯总监钟德强、基础教学部主任董瑞虎、学生工作处处长赵明富及全体参训教师出席了开班仪式，开班仪式由赵明富主持。</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王建宝会上对全体参训老师提出了三点要求和期望：一是希望参训老师珍惜来之不易的学习机会，积极参训；二是各位老师要结合工作实际，认真求解；三是学以致用，落地见效，将培训收获及时应用于工作中。钟德强介绍了北森生涯学院的发展背景及基本情况，对本次培训的主要形式和内容作了简单介绍。赵明富介绍本次培训班组建情况，并对培训班的纪律做出了要求。</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培训共三天时间，培训中采用小班分组互动交流的授课方式，在课堂中穿插案例分析、话题讨论、情景模拟、角色扮演等多种活动。老师们在丰富多彩、生动活泼的教学氛围中，完成了“认识职业规划、了解自我、探索工作世界、决策与计划、求职行动、职业生涯成长”六个模块的学习。</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此次培训是我院贯彻落实教育部《大学生职业发展与就业指导课程教学要求》《高等学校辅导员职业能力标准》精神，加强相关专业教师职业规划教学能力、辅导员职业规划指导能力而进行的专题培训。</w:t>
      </w:r>
    </w:p>
    <w:bookmarkEnd w:id="1"/>
    <w:p>
      <w:pPr>
        <w:pStyle w:val="6"/>
        <w:widowControl/>
        <w:spacing w:line="480" w:lineRule="auto"/>
        <w:ind w:firstLine="480"/>
        <w:jc w:val="center"/>
        <w:rPr>
          <w:rFonts w:hint="eastAsia" w:ascii="黑体" w:hAnsi="黑体" w:eastAsia="黑体" w:cs="宋体"/>
          <w:b/>
          <w:bCs/>
          <w:spacing w:val="15"/>
          <w:sz w:val="32"/>
          <w:szCs w:val="32"/>
          <w:shd w:val="clear" w:color="auto" w:fill="FFFFFF"/>
        </w:rPr>
      </w:pPr>
      <w:bookmarkStart w:id="2" w:name="_GoBack"/>
      <w:bookmarkEnd w:id="2"/>
      <w:r>
        <w:rPr>
          <w:rFonts w:hint="eastAsia" w:ascii="黑体" w:hAnsi="黑体" w:eastAsia="黑体" w:cs="宋体"/>
          <w:b/>
          <w:bCs/>
          <w:spacing w:val="15"/>
          <w:sz w:val="32"/>
          <w:szCs w:val="32"/>
          <w:shd w:val="clear" w:color="auto" w:fill="FFFFFF"/>
        </w:rPr>
        <w:t>学院第十一届校园英文歌曲大赛成功举办</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2"/>
        <w:textAlignment w:val="auto"/>
        <w:outlineLvl w:val="9"/>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11月30日</w:t>
      </w:r>
      <w:r>
        <w:rPr>
          <w:rFonts w:hint="eastAsia" w:ascii="仿宋" w:hAnsi="仿宋" w:eastAsia="仿宋" w:cs="仿宋"/>
          <w:color w:val="333333"/>
          <w:spacing w:val="15"/>
          <w:sz w:val="28"/>
          <w:szCs w:val="28"/>
          <w:lang w:val="en-US" w:eastAsia="zh-CN"/>
        </w:rPr>
        <w:t>晚</w:t>
      </w:r>
      <w:r>
        <w:rPr>
          <w:rFonts w:hint="eastAsia" w:ascii="仿宋" w:hAnsi="仿宋" w:eastAsia="仿宋" w:cs="仿宋"/>
          <w:color w:val="333333"/>
          <w:spacing w:val="15"/>
          <w:sz w:val="28"/>
          <w:szCs w:val="28"/>
        </w:rPr>
        <w:t>，第十一届校园英语歌曲大赛圆满落下帷幕。本次大赛由院团委、基础部、酒店工程学院联合主办，基础部旅游英语教研室承办，历时一个多月，经过全院学生初赛和复赛，最后选拔出14名学生参加了决赛。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2"/>
        <w:textAlignment w:val="auto"/>
        <w:outlineLvl w:val="9"/>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决赛分为英文自我介绍和英文歌曲两部分，参加这次比赛的每位同学都表现出色，得到现场观众的阵阵喝彩。其中，工商学院的台新玥、王皓、赵美君，旅游与酒店管理学院詹鑫同学，获得一等奖。</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2"/>
        <w:textAlignment w:val="auto"/>
        <w:outlineLvl w:val="9"/>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本次英语英文歌曲大赛的成功举办，激发了大家学习英语的兴趣和热情，创造了良好的英语学习氛围，同学们在活动中运用了所学的知识，增长了见识，激发了学习英语的热情。活动虽然结束了，但是希望所有学院的同学在接下来学习生活中，以更大的热情去学习英语，更有兴趣地学习英语。</w:t>
      </w:r>
    </w:p>
    <w:p>
      <w:pPr>
        <w:ind w:firstLine="560" w:firstLineChars="200"/>
        <w:rPr>
          <w:rFonts w:hint="eastAsia" w:ascii="仿宋" w:hAnsi="仿宋" w:eastAsia="仿宋" w:cs="仿宋"/>
          <w:sz w:val="28"/>
          <w:szCs w:val="28"/>
          <w:lang w:val="en-US" w:eastAsia="zh-CN"/>
        </w:rPr>
      </w:pPr>
    </w:p>
    <w:sectPr>
      <w:footerReference r:id="rId3" w:type="default"/>
      <w:footerReference r:id="rId4"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eastAsia="宋体"/>
        <w:sz w:val="24"/>
        <w:szCs w:val="24"/>
      </w:rPr>
    </w:pPr>
    <w:r>
      <w:rPr>
        <w:rStyle w:val="9"/>
        <w:rFonts w:hint="eastAsia" w:eastAsia="宋体"/>
        <w:sz w:val="24"/>
        <w:szCs w:val="24"/>
      </w:rPr>
      <w:t>—</w:t>
    </w:r>
    <w:r>
      <w:rPr>
        <w:rFonts w:eastAsia="宋体"/>
        <w:sz w:val="24"/>
        <w:szCs w:val="24"/>
      </w:rPr>
      <w:fldChar w:fldCharType="begin"/>
    </w:r>
    <w:r>
      <w:rPr>
        <w:rStyle w:val="9"/>
        <w:rFonts w:eastAsia="宋体"/>
        <w:sz w:val="24"/>
        <w:szCs w:val="24"/>
      </w:rPr>
      <w:instrText xml:space="preserve">PAGE  </w:instrText>
    </w:r>
    <w:r>
      <w:rPr>
        <w:rFonts w:eastAsia="宋体"/>
        <w:sz w:val="24"/>
        <w:szCs w:val="24"/>
      </w:rPr>
      <w:fldChar w:fldCharType="separate"/>
    </w:r>
    <w:r>
      <w:rPr>
        <w:rStyle w:val="9"/>
        <w:rFonts w:eastAsia="宋体"/>
        <w:sz w:val="24"/>
        <w:szCs w:val="24"/>
      </w:rPr>
      <w:t>6</w:t>
    </w:r>
    <w:r>
      <w:rPr>
        <w:rFonts w:eastAsia="宋体"/>
        <w:sz w:val="24"/>
        <w:szCs w:val="24"/>
      </w:rPr>
      <w:fldChar w:fldCharType="end"/>
    </w:r>
    <w:r>
      <w:rPr>
        <w:rStyle w:val="9"/>
        <w:rFonts w:hint="eastAsia" w:eastAsia="宋体"/>
        <w:sz w:val="24"/>
        <w:szCs w:val="24"/>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A"/>
    <w:rsid w:val="00015538"/>
    <w:rsid w:val="00025676"/>
    <w:rsid w:val="000431A8"/>
    <w:rsid w:val="00060C26"/>
    <w:rsid w:val="00061DDC"/>
    <w:rsid w:val="0008151C"/>
    <w:rsid w:val="000A2906"/>
    <w:rsid w:val="000B70AC"/>
    <w:rsid w:val="000F5B24"/>
    <w:rsid w:val="00113533"/>
    <w:rsid w:val="00113B38"/>
    <w:rsid w:val="00114E15"/>
    <w:rsid w:val="00115209"/>
    <w:rsid w:val="00130767"/>
    <w:rsid w:val="0015439A"/>
    <w:rsid w:val="00170BCB"/>
    <w:rsid w:val="00190870"/>
    <w:rsid w:val="001A1750"/>
    <w:rsid w:val="001A5870"/>
    <w:rsid w:val="00207600"/>
    <w:rsid w:val="00226647"/>
    <w:rsid w:val="002567A3"/>
    <w:rsid w:val="0026268A"/>
    <w:rsid w:val="00276403"/>
    <w:rsid w:val="0029272B"/>
    <w:rsid w:val="002A61F3"/>
    <w:rsid w:val="002D4F41"/>
    <w:rsid w:val="002E5B4B"/>
    <w:rsid w:val="002F759E"/>
    <w:rsid w:val="00300F20"/>
    <w:rsid w:val="00342670"/>
    <w:rsid w:val="00343530"/>
    <w:rsid w:val="00344BC3"/>
    <w:rsid w:val="0035026D"/>
    <w:rsid w:val="00371FF3"/>
    <w:rsid w:val="00374D2C"/>
    <w:rsid w:val="003814AC"/>
    <w:rsid w:val="003C36EF"/>
    <w:rsid w:val="003F44F2"/>
    <w:rsid w:val="00405A9D"/>
    <w:rsid w:val="00420116"/>
    <w:rsid w:val="004207B6"/>
    <w:rsid w:val="004301A1"/>
    <w:rsid w:val="00434DAC"/>
    <w:rsid w:val="0043530C"/>
    <w:rsid w:val="00474337"/>
    <w:rsid w:val="00485B25"/>
    <w:rsid w:val="00485E88"/>
    <w:rsid w:val="00490759"/>
    <w:rsid w:val="004B19F9"/>
    <w:rsid w:val="004C7132"/>
    <w:rsid w:val="004D27FB"/>
    <w:rsid w:val="004F4DA3"/>
    <w:rsid w:val="005250F5"/>
    <w:rsid w:val="00531B0C"/>
    <w:rsid w:val="00587EBF"/>
    <w:rsid w:val="005E6EC9"/>
    <w:rsid w:val="005F1F12"/>
    <w:rsid w:val="005F4373"/>
    <w:rsid w:val="005F7D6F"/>
    <w:rsid w:val="0060038C"/>
    <w:rsid w:val="00652BF4"/>
    <w:rsid w:val="006A0A86"/>
    <w:rsid w:val="006A390E"/>
    <w:rsid w:val="006A6614"/>
    <w:rsid w:val="006E7D87"/>
    <w:rsid w:val="007204EF"/>
    <w:rsid w:val="007278F9"/>
    <w:rsid w:val="00735EBF"/>
    <w:rsid w:val="00737062"/>
    <w:rsid w:val="00761D3B"/>
    <w:rsid w:val="00762551"/>
    <w:rsid w:val="007657F7"/>
    <w:rsid w:val="007736A2"/>
    <w:rsid w:val="00787737"/>
    <w:rsid w:val="007A7470"/>
    <w:rsid w:val="007B4AD6"/>
    <w:rsid w:val="007B7BDF"/>
    <w:rsid w:val="007C16F6"/>
    <w:rsid w:val="007C479B"/>
    <w:rsid w:val="007C49DF"/>
    <w:rsid w:val="007C5F93"/>
    <w:rsid w:val="007D0CBB"/>
    <w:rsid w:val="007E4514"/>
    <w:rsid w:val="007F0B37"/>
    <w:rsid w:val="007F2263"/>
    <w:rsid w:val="00823413"/>
    <w:rsid w:val="00837465"/>
    <w:rsid w:val="00851B49"/>
    <w:rsid w:val="00861F67"/>
    <w:rsid w:val="00864637"/>
    <w:rsid w:val="00877D21"/>
    <w:rsid w:val="00891904"/>
    <w:rsid w:val="008C2AD6"/>
    <w:rsid w:val="008E2A10"/>
    <w:rsid w:val="008F6A1D"/>
    <w:rsid w:val="009015F5"/>
    <w:rsid w:val="0091625F"/>
    <w:rsid w:val="009170ED"/>
    <w:rsid w:val="00917E31"/>
    <w:rsid w:val="00951F1E"/>
    <w:rsid w:val="00957403"/>
    <w:rsid w:val="009A0C30"/>
    <w:rsid w:val="009B6DAD"/>
    <w:rsid w:val="009D3427"/>
    <w:rsid w:val="00A12AA9"/>
    <w:rsid w:val="00A26FE3"/>
    <w:rsid w:val="00A31561"/>
    <w:rsid w:val="00A31ACE"/>
    <w:rsid w:val="00A37EE5"/>
    <w:rsid w:val="00A474E9"/>
    <w:rsid w:val="00A707A3"/>
    <w:rsid w:val="00A80897"/>
    <w:rsid w:val="00A81B33"/>
    <w:rsid w:val="00A86DCB"/>
    <w:rsid w:val="00AB1CED"/>
    <w:rsid w:val="00AB24DE"/>
    <w:rsid w:val="00AD5562"/>
    <w:rsid w:val="00AE6A7A"/>
    <w:rsid w:val="00AF00F1"/>
    <w:rsid w:val="00AF29AA"/>
    <w:rsid w:val="00AF7F26"/>
    <w:rsid w:val="00B03A17"/>
    <w:rsid w:val="00B10D3C"/>
    <w:rsid w:val="00B22636"/>
    <w:rsid w:val="00B50E41"/>
    <w:rsid w:val="00B53E53"/>
    <w:rsid w:val="00B92BB0"/>
    <w:rsid w:val="00BA7CF3"/>
    <w:rsid w:val="00BB33FA"/>
    <w:rsid w:val="00BB7A0A"/>
    <w:rsid w:val="00BC109D"/>
    <w:rsid w:val="00BD64B9"/>
    <w:rsid w:val="00BE3274"/>
    <w:rsid w:val="00C11ECA"/>
    <w:rsid w:val="00C24C3F"/>
    <w:rsid w:val="00C47D85"/>
    <w:rsid w:val="00C65C7E"/>
    <w:rsid w:val="00C67DF5"/>
    <w:rsid w:val="00C82701"/>
    <w:rsid w:val="00C82B5F"/>
    <w:rsid w:val="00CD1566"/>
    <w:rsid w:val="00D07DC6"/>
    <w:rsid w:val="00D43703"/>
    <w:rsid w:val="00D92912"/>
    <w:rsid w:val="00D9447E"/>
    <w:rsid w:val="00D9522C"/>
    <w:rsid w:val="00D95E1A"/>
    <w:rsid w:val="00DB66F8"/>
    <w:rsid w:val="00DD31D0"/>
    <w:rsid w:val="00DF09D1"/>
    <w:rsid w:val="00DF230E"/>
    <w:rsid w:val="00E22C90"/>
    <w:rsid w:val="00E412B2"/>
    <w:rsid w:val="00E47D13"/>
    <w:rsid w:val="00E639C6"/>
    <w:rsid w:val="00E64B8F"/>
    <w:rsid w:val="00EC2FF7"/>
    <w:rsid w:val="00EC6C02"/>
    <w:rsid w:val="00ED3A26"/>
    <w:rsid w:val="00ED54CB"/>
    <w:rsid w:val="00EE589E"/>
    <w:rsid w:val="00F21C40"/>
    <w:rsid w:val="00F25C1B"/>
    <w:rsid w:val="00F26A79"/>
    <w:rsid w:val="00F27456"/>
    <w:rsid w:val="00F45176"/>
    <w:rsid w:val="00F4695C"/>
    <w:rsid w:val="00F5201A"/>
    <w:rsid w:val="00F528D5"/>
    <w:rsid w:val="00F80E19"/>
    <w:rsid w:val="00F83A83"/>
    <w:rsid w:val="00F851CD"/>
    <w:rsid w:val="00F957FF"/>
    <w:rsid w:val="00FA7C45"/>
    <w:rsid w:val="00FB5A4A"/>
    <w:rsid w:val="00FC609A"/>
    <w:rsid w:val="00FF4472"/>
    <w:rsid w:val="0104770A"/>
    <w:rsid w:val="012E0186"/>
    <w:rsid w:val="016D241D"/>
    <w:rsid w:val="019977D0"/>
    <w:rsid w:val="01F430A6"/>
    <w:rsid w:val="01F967B5"/>
    <w:rsid w:val="02243EA6"/>
    <w:rsid w:val="02B04479"/>
    <w:rsid w:val="030B388D"/>
    <w:rsid w:val="03783C87"/>
    <w:rsid w:val="038905F7"/>
    <w:rsid w:val="03B562A5"/>
    <w:rsid w:val="04392C7B"/>
    <w:rsid w:val="04A732AF"/>
    <w:rsid w:val="04CC7C6B"/>
    <w:rsid w:val="04D91F68"/>
    <w:rsid w:val="0503734C"/>
    <w:rsid w:val="05381618"/>
    <w:rsid w:val="06826F20"/>
    <w:rsid w:val="06827102"/>
    <w:rsid w:val="069F15C1"/>
    <w:rsid w:val="07423907"/>
    <w:rsid w:val="086E01BE"/>
    <w:rsid w:val="0878261E"/>
    <w:rsid w:val="0A3A4C7D"/>
    <w:rsid w:val="0A6B7B6B"/>
    <w:rsid w:val="0C1A5938"/>
    <w:rsid w:val="0C407877"/>
    <w:rsid w:val="0E0F7B81"/>
    <w:rsid w:val="10F82CE4"/>
    <w:rsid w:val="113A2D63"/>
    <w:rsid w:val="11C90E3E"/>
    <w:rsid w:val="11EA0B90"/>
    <w:rsid w:val="120218C7"/>
    <w:rsid w:val="121277D8"/>
    <w:rsid w:val="12A119E0"/>
    <w:rsid w:val="14075E6A"/>
    <w:rsid w:val="1414710A"/>
    <w:rsid w:val="14193B86"/>
    <w:rsid w:val="148A6443"/>
    <w:rsid w:val="14BA1191"/>
    <w:rsid w:val="156D7DA7"/>
    <w:rsid w:val="15C207B7"/>
    <w:rsid w:val="16933393"/>
    <w:rsid w:val="16B916E5"/>
    <w:rsid w:val="18105F58"/>
    <w:rsid w:val="194355DB"/>
    <w:rsid w:val="195B3D75"/>
    <w:rsid w:val="19BD5455"/>
    <w:rsid w:val="1A0F5557"/>
    <w:rsid w:val="1B035EA2"/>
    <w:rsid w:val="1B81489C"/>
    <w:rsid w:val="1BC0393B"/>
    <w:rsid w:val="1D7A2DD7"/>
    <w:rsid w:val="1E0C7760"/>
    <w:rsid w:val="1E297B26"/>
    <w:rsid w:val="1E7F0598"/>
    <w:rsid w:val="1EA71052"/>
    <w:rsid w:val="1F7F1D45"/>
    <w:rsid w:val="1FAA0C75"/>
    <w:rsid w:val="1FED762B"/>
    <w:rsid w:val="211154A7"/>
    <w:rsid w:val="216476E3"/>
    <w:rsid w:val="217C0D78"/>
    <w:rsid w:val="21AE03CF"/>
    <w:rsid w:val="22110474"/>
    <w:rsid w:val="22595124"/>
    <w:rsid w:val="226925C9"/>
    <w:rsid w:val="228D029E"/>
    <w:rsid w:val="22C23786"/>
    <w:rsid w:val="24001E9D"/>
    <w:rsid w:val="24F20046"/>
    <w:rsid w:val="26145F53"/>
    <w:rsid w:val="26B459C5"/>
    <w:rsid w:val="26DA4A00"/>
    <w:rsid w:val="27133A29"/>
    <w:rsid w:val="279A431A"/>
    <w:rsid w:val="27A33318"/>
    <w:rsid w:val="27A53EBF"/>
    <w:rsid w:val="28A504F6"/>
    <w:rsid w:val="29801C52"/>
    <w:rsid w:val="29D24509"/>
    <w:rsid w:val="2A107F65"/>
    <w:rsid w:val="2A321640"/>
    <w:rsid w:val="2B313128"/>
    <w:rsid w:val="2B4A1E95"/>
    <w:rsid w:val="2B8D0059"/>
    <w:rsid w:val="2BE27FEB"/>
    <w:rsid w:val="2C580D4C"/>
    <w:rsid w:val="2CA972A6"/>
    <w:rsid w:val="2D0F0A8D"/>
    <w:rsid w:val="2D5866E5"/>
    <w:rsid w:val="2D9571F4"/>
    <w:rsid w:val="2DBA0995"/>
    <w:rsid w:val="2E13127D"/>
    <w:rsid w:val="2E374BB8"/>
    <w:rsid w:val="2ECC483A"/>
    <w:rsid w:val="2F1A14C4"/>
    <w:rsid w:val="2FEA7E22"/>
    <w:rsid w:val="303D303B"/>
    <w:rsid w:val="317C6EDB"/>
    <w:rsid w:val="324E3AD9"/>
    <w:rsid w:val="32691F42"/>
    <w:rsid w:val="330378AF"/>
    <w:rsid w:val="336B0B5A"/>
    <w:rsid w:val="34315642"/>
    <w:rsid w:val="343D0BC3"/>
    <w:rsid w:val="344046DA"/>
    <w:rsid w:val="34A9129B"/>
    <w:rsid w:val="3598795A"/>
    <w:rsid w:val="367057A9"/>
    <w:rsid w:val="367D7A41"/>
    <w:rsid w:val="3697507D"/>
    <w:rsid w:val="37177D72"/>
    <w:rsid w:val="373860A3"/>
    <w:rsid w:val="376C67FD"/>
    <w:rsid w:val="38E308F3"/>
    <w:rsid w:val="397252C8"/>
    <w:rsid w:val="39BD0B13"/>
    <w:rsid w:val="39FA26AE"/>
    <w:rsid w:val="3A9F565D"/>
    <w:rsid w:val="3AB23049"/>
    <w:rsid w:val="3B3F16C0"/>
    <w:rsid w:val="3BC11994"/>
    <w:rsid w:val="3BC7041C"/>
    <w:rsid w:val="3BCC551B"/>
    <w:rsid w:val="3C775EE2"/>
    <w:rsid w:val="3C8C7164"/>
    <w:rsid w:val="3C9E2902"/>
    <w:rsid w:val="3CDA5139"/>
    <w:rsid w:val="3D884B57"/>
    <w:rsid w:val="3DAB06CA"/>
    <w:rsid w:val="3E5850F4"/>
    <w:rsid w:val="3E655528"/>
    <w:rsid w:val="3E8929AE"/>
    <w:rsid w:val="40546BD9"/>
    <w:rsid w:val="408C5643"/>
    <w:rsid w:val="4117432E"/>
    <w:rsid w:val="42B03F3B"/>
    <w:rsid w:val="42E53BEF"/>
    <w:rsid w:val="435B618D"/>
    <w:rsid w:val="440234A3"/>
    <w:rsid w:val="44125F63"/>
    <w:rsid w:val="450D519C"/>
    <w:rsid w:val="45320CFD"/>
    <w:rsid w:val="48796A38"/>
    <w:rsid w:val="48D1575A"/>
    <w:rsid w:val="4A7F3D47"/>
    <w:rsid w:val="4AD66954"/>
    <w:rsid w:val="4B074C97"/>
    <w:rsid w:val="4B6514A2"/>
    <w:rsid w:val="4B6B51F2"/>
    <w:rsid w:val="4C286301"/>
    <w:rsid w:val="4C6174C2"/>
    <w:rsid w:val="4CB0712B"/>
    <w:rsid w:val="4CB4406E"/>
    <w:rsid w:val="4D000DED"/>
    <w:rsid w:val="4D181972"/>
    <w:rsid w:val="4DE41E5A"/>
    <w:rsid w:val="4E185D1E"/>
    <w:rsid w:val="4E2E65B4"/>
    <w:rsid w:val="4EA74103"/>
    <w:rsid w:val="4EE4617A"/>
    <w:rsid w:val="4EEA23A5"/>
    <w:rsid w:val="4F0444B0"/>
    <w:rsid w:val="4FF4183A"/>
    <w:rsid w:val="5027550C"/>
    <w:rsid w:val="502E4C93"/>
    <w:rsid w:val="50610582"/>
    <w:rsid w:val="50B917A5"/>
    <w:rsid w:val="50CD6EB4"/>
    <w:rsid w:val="521E7BC5"/>
    <w:rsid w:val="52BD5358"/>
    <w:rsid w:val="53FC5B69"/>
    <w:rsid w:val="54481B88"/>
    <w:rsid w:val="54DD4EA1"/>
    <w:rsid w:val="557A5D31"/>
    <w:rsid w:val="55C82F4A"/>
    <w:rsid w:val="55CB5A9F"/>
    <w:rsid w:val="55F97FB8"/>
    <w:rsid w:val="569326F9"/>
    <w:rsid w:val="57194731"/>
    <w:rsid w:val="573434A1"/>
    <w:rsid w:val="576D0F23"/>
    <w:rsid w:val="5852089F"/>
    <w:rsid w:val="58D5734A"/>
    <w:rsid w:val="595564BD"/>
    <w:rsid w:val="595F2EC8"/>
    <w:rsid w:val="59772941"/>
    <w:rsid w:val="5A1C2EE4"/>
    <w:rsid w:val="5B301727"/>
    <w:rsid w:val="5B4A5B54"/>
    <w:rsid w:val="5BF533C2"/>
    <w:rsid w:val="5C002F67"/>
    <w:rsid w:val="5C164B36"/>
    <w:rsid w:val="5C630CA7"/>
    <w:rsid w:val="5C705BAF"/>
    <w:rsid w:val="5C8C19E4"/>
    <w:rsid w:val="5D5D07BD"/>
    <w:rsid w:val="5DC4181F"/>
    <w:rsid w:val="5DDA6985"/>
    <w:rsid w:val="5EAE49A0"/>
    <w:rsid w:val="624D6A7C"/>
    <w:rsid w:val="62743F92"/>
    <w:rsid w:val="62A505CB"/>
    <w:rsid w:val="62AE513D"/>
    <w:rsid w:val="62CE7457"/>
    <w:rsid w:val="649F0382"/>
    <w:rsid w:val="656A618D"/>
    <w:rsid w:val="65B66D1B"/>
    <w:rsid w:val="66305B98"/>
    <w:rsid w:val="66A60E7A"/>
    <w:rsid w:val="66AE00B8"/>
    <w:rsid w:val="66D77992"/>
    <w:rsid w:val="687609A6"/>
    <w:rsid w:val="68E32E1D"/>
    <w:rsid w:val="69162878"/>
    <w:rsid w:val="69507B74"/>
    <w:rsid w:val="6A11436F"/>
    <w:rsid w:val="6A811B12"/>
    <w:rsid w:val="6B8C3713"/>
    <w:rsid w:val="6BA42B26"/>
    <w:rsid w:val="6C8D4A2B"/>
    <w:rsid w:val="6CBC3E9F"/>
    <w:rsid w:val="6D6F4F72"/>
    <w:rsid w:val="6D8A2D46"/>
    <w:rsid w:val="6DAA646C"/>
    <w:rsid w:val="6E816895"/>
    <w:rsid w:val="6EEC7FA3"/>
    <w:rsid w:val="6EEF0916"/>
    <w:rsid w:val="6EFA1CA3"/>
    <w:rsid w:val="6F092348"/>
    <w:rsid w:val="6F0C79BF"/>
    <w:rsid w:val="6F49236D"/>
    <w:rsid w:val="70607264"/>
    <w:rsid w:val="70CD5DAB"/>
    <w:rsid w:val="70E15E36"/>
    <w:rsid w:val="71AD733B"/>
    <w:rsid w:val="71FA350A"/>
    <w:rsid w:val="723E36DB"/>
    <w:rsid w:val="72481C6B"/>
    <w:rsid w:val="72D339A8"/>
    <w:rsid w:val="72DE2883"/>
    <w:rsid w:val="730E2163"/>
    <w:rsid w:val="735C76F6"/>
    <w:rsid w:val="735F7990"/>
    <w:rsid w:val="73960870"/>
    <w:rsid w:val="74F60CF4"/>
    <w:rsid w:val="752327E6"/>
    <w:rsid w:val="753F776E"/>
    <w:rsid w:val="75FF4ECB"/>
    <w:rsid w:val="76DC6FDF"/>
    <w:rsid w:val="776F6C97"/>
    <w:rsid w:val="77940F01"/>
    <w:rsid w:val="7808791F"/>
    <w:rsid w:val="78EE422A"/>
    <w:rsid w:val="792B0CA8"/>
    <w:rsid w:val="79E87F90"/>
    <w:rsid w:val="7A4E20CB"/>
    <w:rsid w:val="7A786EB6"/>
    <w:rsid w:val="7A9442E2"/>
    <w:rsid w:val="7A9863B2"/>
    <w:rsid w:val="7B374A1C"/>
    <w:rsid w:val="7B533262"/>
    <w:rsid w:val="7B752DD4"/>
    <w:rsid w:val="7BB00CB4"/>
    <w:rsid w:val="7BB3276D"/>
    <w:rsid w:val="7BDA5778"/>
    <w:rsid w:val="7C0B1AE6"/>
    <w:rsid w:val="7C9E32CD"/>
    <w:rsid w:val="7D8474A0"/>
    <w:rsid w:val="7DDE4605"/>
    <w:rsid w:val="7E6005AD"/>
    <w:rsid w:val="7EBE0C5A"/>
    <w:rsid w:val="7F2C3CC5"/>
    <w:rsid w:val="7FA661BE"/>
    <w:rsid w:val="7FAB5AAB"/>
    <w:rsid w:val="7FC3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26"/>
    <w:qFormat/>
    <w:uiPriority w:val="99"/>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sz w:val="22"/>
      <w:szCs w:val="22"/>
      <w:u w:val="none"/>
    </w:rPr>
  </w:style>
  <w:style w:type="character" w:styleId="11">
    <w:name w:val="Emphasis"/>
    <w:basedOn w:val="7"/>
    <w:qFormat/>
    <w:uiPriority w:val="20"/>
    <w:rPr>
      <w:color w:val="CC0000"/>
    </w:rPr>
  </w:style>
  <w:style w:type="character" w:styleId="12">
    <w:name w:val="Hyperlink"/>
    <w:basedOn w:val="7"/>
    <w:qFormat/>
    <w:uiPriority w:val="0"/>
    <w:rPr>
      <w:color w:val="333333"/>
      <w:sz w:val="22"/>
      <w:szCs w:val="22"/>
      <w:u w:val="none"/>
    </w:rPr>
  </w:style>
  <w:style w:type="paragraph" w:customStyle="1" w:styleId="14">
    <w:name w:val="Char"/>
    <w:basedOn w:val="1"/>
    <w:qFormat/>
    <w:uiPriority w:val="0"/>
  </w:style>
  <w:style w:type="paragraph" w:customStyle="1" w:styleId="15">
    <w:name w:val="p0"/>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6">
    <w:name w:val="p_text_indent_0"/>
    <w:basedOn w:val="1"/>
    <w:qFormat/>
    <w:uiPriority w:val="0"/>
    <w:pPr>
      <w:widowControl/>
      <w:jc w:val="left"/>
    </w:pPr>
    <w:rPr>
      <w:rFonts w:ascii="宋体" w:hAnsi="宋体" w:eastAsia="宋体"/>
      <w:kern w:val="0"/>
      <w:sz w:val="24"/>
      <w:szCs w:val="24"/>
    </w:rPr>
  </w:style>
  <w:style w:type="character" w:customStyle="1" w:styleId="17">
    <w:name w:val="table3"/>
    <w:basedOn w:val="7"/>
    <w:qFormat/>
    <w:uiPriority w:val="0"/>
  </w:style>
  <w:style w:type="character" w:customStyle="1" w:styleId="18">
    <w:name w:val="right2"/>
    <w:basedOn w:val="7"/>
    <w:qFormat/>
    <w:uiPriority w:val="0"/>
  </w:style>
  <w:style w:type="character" w:customStyle="1" w:styleId="19">
    <w:name w:val="right"/>
    <w:basedOn w:val="7"/>
    <w:qFormat/>
    <w:uiPriority w:val="0"/>
  </w:style>
  <w:style w:type="character" w:customStyle="1" w:styleId="20">
    <w:name w:val="item-name"/>
    <w:basedOn w:val="7"/>
    <w:qFormat/>
    <w:uiPriority w:val="0"/>
    <w:rPr>
      <w:b/>
      <w:color w:val="11598F"/>
    </w:rPr>
  </w:style>
  <w:style w:type="character" w:customStyle="1" w:styleId="21">
    <w:name w:val="item-name1"/>
    <w:basedOn w:val="7"/>
    <w:qFormat/>
    <w:uiPriority w:val="0"/>
  </w:style>
  <w:style w:type="character" w:customStyle="1" w:styleId="22">
    <w:name w:val="item-name2"/>
    <w:basedOn w:val="7"/>
    <w:qFormat/>
    <w:uiPriority w:val="0"/>
    <w:rPr>
      <w:color w:val="11598F"/>
    </w:rPr>
  </w:style>
  <w:style w:type="character" w:customStyle="1" w:styleId="23">
    <w:name w:val="item-name3"/>
    <w:basedOn w:val="7"/>
    <w:qFormat/>
    <w:uiPriority w:val="0"/>
  </w:style>
  <w:style w:type="paragraph" w:customStyle="1" w:styleId="2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5">
    <w:name w:val="页眉 Char"/>
    <w:basedOn w:val="7"/>
    <w:link w:val="5"/>
    <w:qFormat/>
    <w:uiPriority w:val="0"/>
    <w:rPr>
      <w:rFonts w:eastAsia="仿宋_GB2312" w:cs="宋体"/>
      <w:kern w:val="2"/>
      <w:sz w:val="18"/>
      <w:szCs w:val="18"/>
    </w:rPr>
  </w:style>
  <w:style w:type="character" w:customStyle="1" w:styleId="26">
    <w:name w:val="页脚 Char"/>
    <w:basedOn w:val="7"/>
    <w:link w:val="4"/>
    <w:qFormat/>
    <w:uiPriority w:val="99"/>
    <w:rPr>
      <w:rFonts w:eastAsia="仿宋_GB2312" w:cs="宋体"/>
      <w:kern w:val="2"/>
      <w:sz w:val="18"/>
      <w:szCs w:val="18"/>
    </w:rPr>
  </w:style>
  <w:style w:type="character" w:customStyle="1" w:styleId="27">
    <w:name w:val="pubdate-month"/>
    <w:basedOn w:val="7"/>
    <w:uiPriority w:val="0"/>
    <w:rPr>
      <w:color w:val="FFFFFF"/>
      <w:sz w:val="24"/>
      <w:szCs w:val="24"/>
      <w:shd w:val="clear" w:fill="CC0000"/>
    </w:rPr>
  </w:style>
  <w:style w:type="character" w:customStyle="1" w:styleId="28">
    <w:name w:val="xubox_tabnow"/>
    <w:basedOn w:val="7"/>
    <w:uiPriority w:val="0"/>
    <w:rPr>
      <w:bdr w:val="single" w:color="CCCCCC" w:sz="6" w:space="0"/>
      <w:shd w:val="clear" w:fill="FFFFFF"/>
    </w:rPr>
  </w:style>
  <w:style w:type="character" w:customStyle="1" w:styleId="29">
    <w:name w:val="pubdate-day"/>
    <w:basedOn w:val="7"/>
    <w:uiPriority w:val="0"/>
    <w:rPr>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6</Pages>
  <Words>262</Words>
  <Characters>1495</Characters>
  <Lines>12</Lines>
  <Paragraphs>3</Paragraphs>
  <TotalTime>9</TotalTime>
  <ScaleCrop>false</ScaleCrop>
  <LinksUpToDate>false</LinksUpToDate>
  <CharactersWithSpaces>1754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2016-08-31T06:51:00Z</dcterms:created>
  <dc:creator>董瑞虎</dc:creator>
  <cp:lastModifiedBy>Allen</cp:lastModifiedBy>
  <cp:lastPrinted>2015-05-04T08:00:00Z</cp:lastPrinted>
  <dcterms:modified xsi:type="dcterms:W3CDTF">2018-12-19T02:48:06Z</dcterms:modified>
  <dc:title>支部工作简报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