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260" w:lineRule="exact"/>
        <w:jc w:val="center"/>
        <w:rPr>
          <w:rFonts w:ascii="仿宋_GB2312" w:cs="Times New Roman"/>
          <w:b/>
          <w:spacing w:val="20"/>
          <w:w w:val="77"/>
          <w:sz w:val="80"/>
          <w:szCs w:val="80"/>
        </w:rPr>
      </w:pPr>
      <w:r>
        <w:rPr>
          <w:rFonts w:hint="eastAsia" w:ascii="仿宋_GB2312" w:cs="Times New Roman"/>
          <w:b/>
          <w:spacing w:val="20"/>
          <w:w w:val="77"/>
          <w:sz w:val="80"/>
          <w:szCs w:val="80"/>
        </w:rPr>
        <w:t>基础部工作简报</w:t>
      </w:r>
    </w:p>
    <w:p>
      <w:pPr>
        <w:spacing w:line="420" w:lineRule="exact"/>
        <w:rPr>
          <w:rFonts w:ascii="仿宋_GB2312" w:cs="Times New Roman"/>
          <w:b/>
          <w:spacing w:val="20"/>
          <w:w w:val="77"/>
          <w:sz w:val="80"/>
          <w:szCs w:val="80"/>
        </w:rPr>
      </w:pPr>
    </w:p>
    <w:p>
      <w:pPr>
        <w:jc w:val="center"/>
        <w:rPr>
          <w:rFonts w:ascii="仿宋_GB2312" w:cs="Times New Roman"/>
          <w:sz w:val="36"/>
          <w:szCs w:val="36"/>
        </w:rPr>
      </w:pPr>
      <w:r>
        <w:rPr>
          <w:rFonts w:hint="eastAsia" w:ascii="仿宋_GB2312" w:cs="Times New Roman"/>
          <w:sz w:val="36"/>
          <w:szCs w:val="36"/>
        </w:rPr>
        <w:t>第</w:t>
      </w:r>
      <w:r>
        <w:rPr>
          <w:rFonts w:hint="eastAsia" w:ascii="仿宋_GB2312" w:cs="Times New Roman"/>
          <w:sz w:val="36"/>
          <w:szCs w:val="36"/>
          <w:lang w:val="en-US" w:eastAsia="zh-CN"/>
        </w:rPr>
        <w:t>90</w:t>
      </w:r>
      <w:r>
        <w:rPr>
          <w:rFonts w:hint="eastAsia" w:ascii="仿宋_GB2312" w:cs="Times New Roman"/>
          <w:sz w:val="36"/>
          <w:szCs w:val="36"/>
        </w:rPr>
        <w:t>期</w:t>
      </w:r>
    </w:p>
    <w:p>
      <w:pPr>
        <w:spacing w:line="460" w:lineRule="exact"/>
        <w:ind w:leftChars="-50" w:hanging="160" w:hangingChars="50"/>
        <w:rPr>
          <w:rFonts w:ascii="仿宋_GB2312" w:cs="Times New Roman"/>
        </w:rPr>
      </w:pPr>
    </w:p>
    <w:p>
      <w:pPr>
        <w:spacing w:line="340" w:lineRule="exact"/>
        <w:ind w:left="26" w:hanging="25" w:hangingChars="8"/>
        <w:rPr>
          <w:rFonts w:ascii="仿宋_GB2312" w:cs="Times New Roman"/>
        </w:rPr>
      </w:pPr>
      <w:r>
        <w:rPr>
          <w:rFonts w:hint="eastAsia" w:ascii="仿宋_GB2312" w:cs="Times New Roman"/>
        </w:rPr>
        <w:t>基础部党总支</w:t>
      </w:r>
      <w:r>
        <w:rPr>
          <w:rFonts w:hint="eastAsia" w:ascii="仿宋_GB2312" w:cs="Times New Roman"/>
          <w:szCs w:val="44"/>
        </w:rPr>
        <w:t xml:space="preserve">                            201</w:t>
      </w:r>
      <w:r>
        <w:rPr>
          <w:rFonts w:hint="eastAsia" w:ascii="仿宋_GB2312" w:cs="Times New Roman"/>
          <w:szCs w:val="44"/>
          <w:lang w:val="en-US" w:eastAsia="zh-CN"/>
        </w:rPr>
        <w:t>9</w:t>
      </w:r>
      <w:r>
        <w:rPr>
          <w:rFonts w:hint="eastAsia" w:ascii="仿宋_GB2312" w:cs="Times New Roman"/>
          <w:szCs w:val="44"/>
        </w:rPr>
        <w:t>年</w:t>
      </w:r>
      <w:r>
        <w:rPr>
          <w:rFonts w:hint="eastAsia" w:ascii="仿宋_GB2312" w:cs="Times New Roman"/>
          <w:szCs w:val="44"/>
          <w:lang w:val="en-US" w:eastAsia="zh-CN"/>
        </w:rPr>
        <w:t>1</w:t>
      </w:r>
      <w:r>
        <w:rPr>
          <w:rFonts w:hint="eastAsia" w:ascii="仿宋_GB2312" w:cs="Times New Roman"/>
          <w:szCs w:val="44"/>
        </w:rPr>
        <w:t>月</w:t>
      </w:r>
      <w:r>
        <w:rPr>
          <w:rFonts w:hint="eastAsia" w:ascii="仿宋_GB2312" w:cs="Times New Roman"/>
          <w:szCs w:val="44"/>
          <w:lang w:val="en-US" w:eastAsia="zh-CN"/>
        </w:rPr>
        <w:t>10</w:t>
      </w:r>
      <w:r>
        <w:rPr>
          <w:rFonts w:hint="eastAsia" w:ascii="仿宋_GB2312" w:cs="Times New Roman"/>
          <w:szCs w:val="44"/>
        </w:rPr>
        <w:t>日</w:t>
      </w:r>
    </w:p>
    <w:p>
      <w:pPr>
        <w:ind w:firstLine="361" w:firstLineChars="200"/>
        <w:rPr>
          <w:rFonts w:ascii="仿宋_GB2312"/>
          <w:b/>
          <w:sz w:val="18"/>
          <w:szCs w:val="18"/>
        </w:rPr>
      </w:pPr>
      <w:r>
        <w:rPr>
          <w:rFonts w:ascii="仿宋_GB2312"/>
          <w:b/>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81280</wp:posOffset>
                </wp:positionV>
                <wp:extent cx="5760085" cy="635"/>
                <wp:effectExtent l="0" t="0" r="0" b="0"/>
                <wp:wrapNone/>
                <wp:docPr id="6" name="Line 2"/>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thickThin">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0pt;margin-top:6.4pt;height:0.05pt;width:453.55pt;z-index:251658240;mso-width-relative:page;mso-height-relative:page;" filled="f" stroked="t" coordsize="21600,21600" o:gfxdata="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IQio1AAAAAYBAAAPAAAAAAAAAAEAIAAAACIAAABkcnMvZG93bnJldi54bWxQSwEC&#10;FAAUAAAACACHTuJAUAvxSr8BAACHAwAADgAAAAAAAAABACAAAAAjAQAAZHJzL2Uyb0RvYy54bWxQ&#10;SwUGAAAAAAYABgBZAQAAVAUAAAAA&#10;">
                <v:fill on="f" focussize="0,0"/>
                <v:stroke color="#FF0000" linestyle="thickThin" joinstyle="round"/>
                <v:imagedata o:title=""/>
                <o:lock v:ext="edit" aspectratio="f"/>
              </v:line>
            </w:pict>
          </mc:Fallback>
        </mc:AlternateContent>
      </w:r>
    </w:p>
    <w:p>
      <w:pPr>
        <w:spacing w:line="600" w:lineRule="exact"/>
        <w:jc w:val="center"/>
        <w:rPr>
          <w:rFonts w:hint="eastAsia" w:ascii="黑体" w:eastAsia="黑体"/>
          <w:sz w:val="36"/>
          <w:szCs w:val="36"/>
        </w:rPr>
      </w:pPr>
      <w:r>
        <w:rPr>
          <w:rFonts w:hint="eastAsia" w:ascii="黑体" w:eastAsia="黑体"/>
          <w:sz w:val="36"/>
          <w:szCs w:val="36"/>
        </w:rPr>
        <w:t>本期要目</w:t>
      </w:r>
    </w:p>
    <w:p>
      <w:pPr>
        <w:spacing w:line="600" w:lineRule="exact"/>
        <w:jc w:val="center"/>
        <w:rPr>
          <w:rFonts w:hint="eastAsia" w:ascii="黑体" w:eastAsia="黑体"/>
          <w:sz w:val="36"/>
          <w:szCs w:val="36"/>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eastAsia="zh-CN"/>
        </w:rPr>
      </w:pPr>
      <w:r>
        <w:rPr>
          <w:rFonts w:hint="eastAsia" w:ascii="仿宋" w:hAnsi="仿宋" w:eastAsia="仿宋" w:cs="仿宋"/>
          <w:b w:val="0"/>
          <w:color w:val="auto"/>
          <w:spacing w:val="15"/>
          <w:sz w:val="32"/>
          <w:szCs w:val="32"/>
          <w:shd w:val="clear" w:fill="FFFFFF"/>
          <w:lang w:eastAsia="zh-CN"/>
        </w:rPr>
        <w:t>□</w:t>
      </w:r>
      <w:r>
        <w:rPr>
          <w:rFonts w:hint="eastAsia" w:ascii="仿宋" w:hAnsi="仿宋" w:eastAsia="仿宋" w:cs="仿宋"/>
          <w:i w:val="0"/>
          <w:caps w:val="0"/>
          <w:color w:val="000000"/>
          <w:spacing w:val="0"/>
          <w:sz w:val="32"/>
          <w:szCs w:val="32"/>
        </w:rPr>
        <w:t>我院举行第十届“诵读经典 品味书香”中华经典诗文诵读大赛</w:t>
      </w:r>
      <w:r>
        <w:rPr>
          <w:rFonts w:hint="eastAsia" w:ascii="仿宋" w:hAnsi="仿宋" w:eastAsia="仿宋" w:cs="仿宋"/>
          <w:b w:val="0"/>
          <w:color w:val="auto"/>
          <w:spacing w:val="15"/>
          <w:sz w:val="32"/>
          <w:szCs w:val="32"/>
          <w:shd w:val="clear" w:fill="FFFFFF"/>
          <w:lang w:eastAsia="zh-CN"/>
        </w:rPr>
        <w:t>□第九届大学生国学短剧大赛圆满成功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eastAsia="zh-CN"/>
        </w:rPr>
        <w:t>□</w:t>
      </w:r>
      <w:r>
        <w:rPr>
          <w:rFonts w:hint="eastAsia" w:ascii="仿宋" w:hAnsi="仿宋" w:eastAsia="仿宋" w:cs="仿宋"/>
          <w:b w:val="0"/>
          <w:color w:val="auto"/>
          <w:spacing w:val="15"/>
          <w:sz w:val="32"/>
          <w:szCs w:val="32"/>
          <w:shd w:val="clear" w:fill="FFFFFF"/>
          <w:lang w:val="en-US" w:eastAsia="zh-CN"/>
        </w:rPr>
        <w:t>基础部召开国外访学教师经验交流会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□我院举办2018级大学生成人礼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□基础部召开2013-2018年教学工作会议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kern w:val="0"/>
          <w:sz w:val="32"/>
          <w:szCs w:val="32"/>
          <w:shd w:val="clear" w:fill="FFFFFF"/>
          <w:lang w:val="en-US" w:eastAsia="zh-CN" w:bidi="ar-SA"/>
        </w:rPr>
      </w:pPr>
      <w:r>
        <w:rPr>
          <w:rFonts w:hint="eastAsia" w:ascii="仿宋" w:hAnsi="仿宋" w:eastAsia="仿宋" w:cs="仿宋"/>
          <w:b w:val="0"/>
          <w:color w:val="auto"/>
          <w:spacing w:val="15"/>
          <w:kern w:val="0"/>
          <w:sz w:val="32"/>
          <w:szCs w:val="32"/>
          <w:shd w:val="clear" w:fill="FFFFFF"/>
          <w:lang w:val="en-US" w:eastAsia="zh-CN" w:bidi="ar-SA"/>
        </w:rPr>
        <w:t>□学院在青岛市海鸥行动创新创业大赛取得佳绩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□教学部举办酒店英语微电影和酒店英语词汇大赛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宋体" w:hAnsi="宋体" w:eastAsia="宋体" w:cs="宋体"/>
          <w:b w:val="0"/>
          <w:color w:val="auto"/>
          <w:spacing w:val="15"/>
          <w:sz w:val="32"/>
          <w:szCs w:val="32"/>
          <w:shd w:val="clear" w:fill="FFFFFF"/>
          <w:lang w:val="en-US" w:eastAsia="zh-CN"/>
        </w:rPr>
        <w:t>□</w:t>
      </w:r>
      <w:r>
        <w:rPr>
          <w:rFonts w:hint="eastAsia" w:ascii="仿宋" w:hAnsi="仿宋" w:eastAsia="仿宋" w:cs="仿宋"/>
          <w:b w:val="0"/>
          <w:color w:val="auto"/>
          <w:spacing w:val="15"/>
          <w:sz w:val="32"/>
          <w:szCs w:val="32"/>
          <w:shd w:val="clear" w:fill="FFFFFF"/>
          <w:lang w:val="en-US" w:eastAsia="zh-CN"/>
        </w:rPr>
        <w:t>学院党委委员、纪委书记姜玲玲到教学部讲党课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kern w:val="0"/>
          <w:sz w:val="32"/>
          <w:szCs w:val="32"/>
          <w:shd w:val="clear" w:fill="FFFFFF"/>
          <w:lang w:val="en-US" w:eastAsia="zh-CN" w:bidi="ar-SA"/>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我院举行第十届“诵读经典 品味书香”中华经典诗文诵读大赛</w:t>
      </w:r>
    </w:p>
    <w:p>
      <w:pPr>
        <w:rPr>
          <w:rFonts w:hint="eastAsia" w:ascii="黑体" w:hAnsi="黑体" w:eastAsia="黑体" w:cs="黑体"/>
          <w:sz w:val="32"/>
          <w:szCs w:val="32"/>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12月7日下午17：30，我院第十届“诵读经典 品味书香”中华经典诗文诵读大赛决赛在学术报告厅隆重举行。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经过初赛选拔，共有10组选手脱颖而出，进入了决赛。一番激烈角逐，旅游与酒店管理学院的刘艺晴、牛缘、冯以轩、吕金洋同学获得一等奖；旅游与酒店管理学院邱语同学，演讲与口才协会的夏宇晨、唐正杰、王俊力同学获得二等奖；工商管理学院的齐艺妍、王青同学，烹饪学院的王守业、臧一静同学，艺术学院的谢蕊帆、王韬懿同学获得三等奖；烹饪学院获得优秀组织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此次中华经典诗文诵读大赛是在我院继续推进国学教育的背景下，由基础教学部、语委、团委共同主办，职业素质教研室、国学社承办的国学教育系列活动。活动从10月中旬起在全院范围内进行选拔，层层筛选出的选手经过《普通话与口语表达》课程教师的精心指导，水平得到大幅提高。决赛中，既有像《满江红》、《将进酒》这样振奋人心的古典诗词，也有像《秋瑾》、《永生的和平鸽》这样慷慨激昂的近代诗歌，还有像《一件未织完的毛衣》、《秋天的怀念》这样的现当代美文。同学们的语言像河流一样，有波峰、有波谷，有起承、有转合，通过对语言的驾驭，彰显了经典作品的韵律之美。</w:t>
      </w:r>
    </w:p>
    <w:p>
      <w:pPr>
        <w:rPr>
          <w:rFonts w:hint="eastAsia" w:ascii="仿宋" w:hAnsi="仿宋" w:eastAsia="仿宋" w:cs="仿宋"/>
          <w:sz w:val="28"/>
          <w:szCs w:val="28"/>
        </w:rPr>
      </w:pPr>
      <w:r>
        <w:rPr>
          <w:rFonts w:hint="eastAsia" w:ascii="仿宋" w:hAnsi="仿宋" w:eastAsia="仿宋" w:cs="仿宋"/>
          <w:sz w:val="28"/>
          <w:szCs w:val="28"/>
        </w:rPr>
        <w:t>此次比赛，带动了更多的同学们加入到热爱传统文化、品味国学经典的行列中来，提高了同学们的人文素养。</w:t>
      </w: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r>
        <w:rPr>
          <w:rFonts w:hint="eastAsia" w:ascii="黑体" w:hAnsi="黑体" w:eastAsia="黑体" w:cs="黑体"/>
          <w:sz w:val="32"/>
          <w:szCs w:val="32"/>
        </w:rPr>
        <w:t>第九届大学生国学短剧大赛圆满成功</w:t>
      </w:r>
    </w:p>
    <w:p>
      <w:pPr>
        <w:spacing w:line="360" w:lineRule="auto"/>
        <w:jc w:val="center"/>
        <w:rPr>
          <w:rFonts w:hint="eastAsia" w:ascii="黑体" w:hAnsi="黑体" w:eastAsia="黑体" w:cs="黑体"/>
          <w:sz w:val="32"/>
          <w:szCs w:val="32"/>
        </w:rPr>
      </w:pP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传承中华优秀传统文化，弘扬国学经典，激发文化自觉，树立文化自信，12月11日晚6点，我院隆重举行第九届国学短剧大赛。本次大赛由基础部、酒店工程学院与教务处联合主办，基础部中文教研室和酒店工程学院团总支联合承办。</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次大赛共有来自各二级学院的九支队伍参赛，他们为现场四百余名同学演绎了一个个脍炙人口的中华传统历史故事，奉上了一场精美绝伦的视听盛宴。最终，烹饪学院选送的《祝福》获得一等奖，酒店工程学院一队选送的《空城计》和旅游与酒店管理学院一队选送的《康有为与梁启超》获二等奖，工商管理学院、艺术学院与信息与工程学院选送的其他剧目获三等奖。</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国学经典是中华优秀传统文化的不朽之作,蕴含着中华民族深厚的文化内涵。本次活动的开展，旨在引导学生自发学习国学传统文化，并以大学生喜闻乐见、具有广泛参与性的方式推广传统文化，把跨越时空、超越国度、富有永恒魅力、具有当代价值的文化精神弘扬起来，进而把社会主义核心价值观的培育落到实处。同时进一步推动了我院国学教育活动的开展,加强了我院人文素质教育和校园文化建设。</w:t>
      </w:r>
    </w:p>
    <w:p>
      <w:pPr>
        <w:spacing w:line="276" w:lineRule="auto"/>
        <w:ind w:firstLine="980" w:firstLineChars="350"/>
        <w:rPr>
          <w:rFonts w:hint="eastAsia" w:ascii="仿宋" w:hAnsi="仿宋" w:eastAsia="仿宋" w:cs="仿宋"/>
          <w:sz w:val="28"/>
          <w:szCs w:val="28"/>
        </w:rPr>
      </w:pPr>
    </w:p>
    <w:p>
      <w:pPr>
        <w:spacing w:line="480" w:lineRule="auto"/>
        <w:jc w:val="center"/>
        <w:rPr>
          <w:rFonts w:hint="eastAsia" w:ascii="黑体" w:hAnsi="黑体" w:eastAsia="黑体"/>
          <w:sz w:val="32"/>
          <w:szCs w:val="32"/>
        </w:rPr>
      </w:pPr>
    </w:p>
    <w:p>
      <w:pPr>
        <w:spacing w:line="480" w:lineRule="auto"/>
        <w:jc w:val="center"/>
        <w:rPr>
          <w:rFonts w:hint="eastAsia" w:ascii="黑体" w:hAnsi="黑体" w:eastAsia="黑体"/>
          <w:sz w:val="32"/>
          <w:szCs w:val="32"/>
        </w:rPr>
      </w:pPr>
    </w:p>
    <w:p>
      <w:pPr>
        <w:spacing w:line="480" w:lineRule="auto"/>
        <w:jc w:val="center"/>
        <w:rPr>
          <w:rFonts w:hint="eastAsia" w:ascii="黑体" w:hAnsi="黑体" w:eastAsia="黑体"/>
          <w:sz w:val="32"/>
          <w:szCs w:val="32"/>
        </w:rPr>
      </w:pPr>
    </w:p>
    <w:p>
      <w:pPr>
        <w:spacing w:line="480" w:lineRule="auto"/>
        <w:jc w:val="center"/>
        <w:rPr>
          <w:rFonts w:hint="eastAsia" w:ascii="黑体" w:hAnsi="黑体" w:eastAsia="黑体"/>
          <w:sz w:val="32"/>
          <w:szCs w:val="32"/>
        </w:rPr>
      </w:pPr>
    </w:p>
    <w:p>
      <w:pPr>
        <w:spacing w:line="480" w:lineRule="auto"/>
        <w:jc w:val="center"/>
        <w:rPr>
          <w:rFonts w:hint="eastAsia" w:ascii="黑体" w:hAnsi="黑体" w:eastAsia="黑体"/>
          <w:sz w:val="32"/>
          <w:szCs w:val="32"/>
        </w:rPr>
      </w:pPr>
      <w:r>
        <w:rPr>
          <w:rFonts w:hint="eastAsia" w:ascii="黑体" w:hAnsi="黑体" w:eastAsia="黑体"/>
          <w:sz w:val="32"/>
          <w:szCs w:val="32"/>
        </w:rPr>
        <w:t>基础部召开国外访学教师经验交流会</w:t>
      </w:r>
    </w:p>
    <w:p>
      <w:pPr>
        <w:spacing w:line="48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3467735" cy="3467735"/>
            <wp:effectExtent l="0" t="0" r="18415" b="18415"/>
            <wp:docPr id="3" name="图片 3" descr="e109fbf4-c4eb-47b4-a7d9-2e12d5cc2f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109fbf4-c4eb-47b4-a7d9-2e12d5cc2fab"/>
                    <pic:cNvPicPr>
                      <a:picLocks noChangeAspect="1"/>
                    </pic:cNvPicPr>
                  </pic:nvPicPr>
                  <pic:blipFill>
                    <a:blip r:embed="rId6"/>
                    <a:stretch>
                      <a:fillRect/>
                    </a:stretch>
                  </pic:blipFill>
                  <pic:spPr>
                    <a:xfrm>
                      <a:off x="0" y="0"/>
                      <a:ext cx="3467735" cy="3467735"/>
                    </a:xfrm>
                    <a:prstGeom prst="rect">
                      <a:avLst/>
                    </a:prstGeom>
                  </pic:spPr>
                </pic:pic>
              </a:graphicData>
            </a:graphic>
          </wp:inline>
        </w:drawing>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月13日下午，基础部在信息技术学院楼210教室组织召开全体教师会议，邀请从美国、澳大利亚访学归来的仇盛艳、于德江、刘志波、杨娟四位老师，分别就访学期间的学习收获、当地生活、对教学工作的启示等情况进行了交流和分享。交流会由基础部主任董瑞虎主持，学院国际交流与合作处周莉处长出席会议。</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参访美国费瑞斯州立大学的仇盛艳、于德江老师首先汇报了费瑞斯州立大学的基本情况、在该校的访学经历和心得体会。美国费瑞斯州立大学是一所本科院校，综合排名排在美国中西部大学的60名左右。我院两位老师在该校访学期间，跟随费瑞斯州立大学David教授和Ding教授学习了ENG150 和ENG250课程，参与了《学校和情感因素对学生未来成长的影响》、《教师语言、学生背景、社会环境等对学生身心的影响》等教学研讨，以及《MSUELT语言能力测试》、《CGSE语法教学》等教学培训。两位老师结合访学经历，分别从严格课堂和考核要求、拓宽学生就业和深造出路等方面提出了建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并就归国后在课堂教学上的实践进行了汇报</w:t>
      </w:r>
      <w:r>
        <w:rPr>
          <w:rFonts w:hint="eastAsia" w:ascii="仿宋" w:hAnsi="仿宋" w:eastAsia="仿宋" w:cs="仿宋"/>
          <w:sz w:val="28"/>
          <w:szCs w:val="28"/>
        </w:rPr>
        <w:t>。</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参访南澳职业技术学院的刘志波、杨娟老师汇报了该校的基本情况、在该校的学习生活情况及心得体会。两位老师在南澳职业技术学院访学期间，观摩了酒店管理专业五个级别的25门专业课程以及ESL英语课和EAP课程， 参与了职业技能课程的学习并考取了相关的职业资格证书，同时还参与了南澳职业技术学院的相关会议与活动。经过访学，两位老师直观地认识了专业课程的教学内容、组织、方法、理念和考评，体验了多层次的英语课堂教学。</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会上</w:t>
      </w:r>
      <w:r>
        <w:rPr>
          <w:rFonts w:hint="eastAsia" w:ascii="仿宋" w:hAnsi="仿宋" w:eastAsia="仿宋" w:cs="仿宋"/>
          <w:sz w:val="28"/>
          <w:szCs w:val="28"/>
        </w:rPr>
        <w:t>，</w:t>
      </w:r>
      <w:r>
        <w:rPr>
          <w:rFonts w:hint="eastAsia" w:ascii="仿宋" w:hAnsi="仿宋" w:eastAsia="仿宋" w:cs="仿宋"/>
          <w:sz w:val="28"/>
          <w:szCs w:val="28"/>
          <w:lang w:val="en-US" w:eastAsia="zh-CN"/>
        </w:rPr>
        <w:t>周莉对</w:t>
      </w:r>
      <w:r>
        <w:rPr>
          <w:rFonts w:hint="eastAsia" w:ascii="仿宋" w:hAnsi="仿宋" w:eastAsia="仿宋" w:cs="仿宋"/>
          <w:sz w:val="28"/>
          <w:szCs w:val="28"/>
        </w:rPr>
        <w:t>访学教师的学习成果</w:t>
      </w:r>
      <w:r>
        <w:rPr>
          <w:rFonts w:hint="eastAsia" w:ascii="仿宋" w:hAnsi="仿宋" w:eastAsia="仿宋" w:cs="仿宋"/>
          <w:sz w:val="28"/>
          <w:szCs w:val="28"/>
          <w:lang w:val="en-US" w:eastAsia="zh-CN"/>
        </w:rPr>
        <w:t>进行了点评</w:t>
      </w:r>
      <w:r>
        <w:rPr>
          <w:rFonts w:hint="eastAsia" w:ascii="仿宋" w:hAnsi="仿宋" w:eastAsia="仿宋" w:cs="仿宋"/>
          <w:sz w:val="28"/>
          <w:szCs w:val="28"/>
        </w:rPr>
        <w:t>，并就出国访学申请程序和注意事项等问题同与会教师进行了交流，她表示，学院对老师们出国访学历来非常支持，今后国际处将一如既往地为老师们出国访学创造条件，希望大家提高自己的外语水平和专业能力，多争取机会走出去、学东西，学成归来为学院的优质校建设贡献力量。董瑞虎希望全体与会人员尤其是青年教师，在平常的教学工作中，积极借鉴访学教师的经验，做好规划，发挥专长，齐心协力推进基础部各项工作再上新台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基础部召开2013-2018年教学工作会议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5149850" cy="3433445"/>
            <wp:effectExtent l="0" t="0" r="12700" b="14605"/>
            <wp:docPr id="1" name="图片 1" descr="IMG_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150"/>
                    <pic:cNvPicPr>
                      <a:picLocks noChangeAspect="1"/>
                    </pic:cNvPicPr>
                  </pic:nvPicPr>
                  <pic:blipFill>
                    <a:blip r:embed="rId7"/>
                    <a:stretch>
                      <a:fillRect/>
                    </a:stretch>
                  </pic:blipFill>
                  <pic:spPr>
                    <a:xfrm>
                      <a:off x="0" y="0"/>
                      <a:ext cx="5149850" cy="3433445"/>
                    </a:xfrm>
                    <a:prstGeom prst="rect">
                      <a:avLst/>
                    </a:prstGeom>
                  </pic:spPr>
                </pic:pic>
              </a:graphicData>
            </a:graphic>
          </wp:inline>
        </w:drawing>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5203190" cy="3469005"/>
            <wp:effectExtent l="0" t="0" r="16510" b="17145"/>
            <wp:docPr id="4" name="图片 4" descr="IMG_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275"/>
                    <pic:cNvPicPr>
                      <a:picLocks noChangeAspect="1"/>
                    </pic:cNvPicPr>
                  </pic:nvPicPr>
                  <pic:blipFill>
                    <a:blip r:embed="rId8"/>
                    <a:stretch>
                      <a:fillRect/>
                    </a:stretch>
                  </pic:blipFill>
                  <pic:spPr>
                    <a:xfrm>
                      <a:off x="0" y="0"/>
                      <a:ext cx="5203190" cy="3469005"/>
                    </a:xfrm>
                    <a:prstGeom prst="rect">
                      <a:avLst/>
                    </a:prstGeom>
                  </pic:spPr>
                </pic:pic>
              </a:graphicData>
            </a:graphic>
          </wp:inline>
        </w:drawing>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4799965" cy="3200400"/>
            <wp:effectExtent l="0" t="0" r="635" b="0"/>
            <wp:docPr id="5" name="图片 5" descr="IMG_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280"/>
                    <pic:cNvPicPr>
                      <a:picLocks noChangeAspect="1"/>
                    </pic:cNvPicPr>
                  </pic:nvPicPr>
                  <pic:blipFill>
                    <a:blip r:embed="rId9"/>
                    <a:stretch>
                      <a:fillRect/>
                    </a:stretch>
                  </pic:blipFill>
                  <pic:spPr>
                    <a:xfrm>
                      <a:off x="0" y="0"/>
                      <a:ext cx="4799965" cy="3200400"/>
                    </a:xfrm>
                    <a:prstGeom prst="rect">
                      <a:avLst/>
                    </a:prstGeom>
                  </pic:spPr>
                </pic:pic>
              </a:graphicData>
            </a:graphic>
          </wp:inline>
        </w:drawing>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56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夯实人文素养 着力立德树人。12月24日下午，基础部在旅游与酒店管理学院实训中心多功能厅召开教学工作会议。学院纪委书记姜玲玲、副院长宫恩龙、科研处处长王健应邀莅会。</w:t>
      </w:r>
      <w:r>
        <w:rPr>
          <w:rFonts w:hint="eastAsia" w:ascii="仿宋" w:hAnsi="仿宋" w:eastAsia="仿宋" w:cs="仿宋"/>
          <w:sz w:val="28"/>
          <w:szCs w:val="28"/>
          <w:lang w:val="en-US" w:eastAsia="zh-CN"/>
        </w:rPr>
        <w:t>会议由基础部办公室主任刘景龙主持，</w:t>
      </w:r>
      <w:r>
        <w:rPr>
          <w:rFonts w:hint="eastAsia" w:ascii="仿宋" w:hAnsi="仿宋" w:eastAsia="仿宋" w:cs="仿宋"/>
          <w:sz w:val="28"/>
          <w:szCs w:val="28"/>
        </w:rPr>
        <w:t>基础部全体教职工出席会议。</w:t>
      </w: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ind w:firstLine="560"/>
        <w:textAlignment w:val="auto"/>
        <w:outlineLvl w:val="9"/>
        <w:rPr>
          <w:rFonts w:hint="eastAsia" w:ascii="仿宋" w:hAnsi="仿宋" w:eastAsia="仿宋" w:cs="仿宋"/>
          <w:sz w:val="28"/>
          <w:szCs w:val="28"/>
        </w:rPr>
      </w:pPr>
      <w:r>
        <w:rPr>
          <w:rFonts w:hint="eastAsia" w:ascii="仿宋" w:hAnsi="仿宋" w:eastAsia="仿宋" w:cs="仿宋"/>
          <w:sz w:val="28"/>
          <w:szCs w:val="28"/>
        </w:rPr>
        <w:t>本次会议系统总结了基础部过去五年的教育教学成果，发布了基础部“德润人生”形象标识和宣传片，姜玲玲为标识揭幕。基础部主任董瑞虎做了《夯实人文素养，着力立德树人，为学院高质量人才培养保驾护航》的教学工作汇报，对基础部过去五年以来在教学、科研、师资队伍建设等方面取得的成果和存在的不足做了回顾和总结，对本部未来即将开展的工作提出了实施设想。按照习近平总书记对高校思想政治工作的新要求，通过对基础部现有教研室和所开设课程的深度整合，基础部将着力打造“德润人生”的教育品牌，努力将德育深化到每一个知识领域、每一门课程，发挥德育的引领作用，为学院人才培养保驾护航。</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56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公共外语教研室主任苏伟</w:t>
      </w:r>
      <w:r>
        <w:rPr>
          <w:rFonts w:hint="eastAsia" w:ascii="仿宋" w:hAnsi="仿宋" w:eastAsia="仿宋" w:cs="仿宋"/>
          <w:sz w:val="28"/>
          <w:szCs w:val="28"/>
          <w:lang w:eastAsia="zh-CN"/>
        </w:rPr>
        <w:t>、</w:t>
      </w:r>
      <w:r>
        <w:rPr>
          <w:rFonts w:hint="eastAsia" w:ascii="仿宋" w:hAnsi="仿宋" w:eastAsia="仿宋" w:cs="仿宋"/>
          <w:sz w:val="28"/>
          <w:szCs w:val="28"/>
        </w:rPr>
        <w:t>旅游英语教研室主任闫晓磊、体育教研室主任夏飞、中文教研室主任李云云、数学教研室主任牛静、职业素质教研室主任李萍分别作了大会发言。围绕基础部教学工作，六位教师结合《旅游英语》、《高等数学》、《大学英语》、《大学国文》、《体育与健康》、《就业创业》等课程，阐述了围绕基础部“德润人生”的德育教育品牌，如何开展教学内容、教学手段及教学方法等方面的改革，以更好地为专业课服务，达到潜移默化地全方位塑造学生精神世界的育人效果。</w:t>
      </w: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ind w:firstLine="560"/>
        <w:textAlignment w:val="auto"/>
        <w:outlineLvl w:val="9"/>
        <w:rPr>
          <w:rFonts w:hint="eastAsia" w:ascii="仿宋" w:hAnsi="仿宋" w:eastAsia="仿宋" w:cs="仿宋"/>
          <w:sz w:val="28"/>
          <w:szCs w:val="28"/>
        </w:rPr>
      </w:pPr>
      <w:r>
        <w:rPr>
          <w:rFonts w:hint="eastAsia" w:ascii="仿宋" w:hAnsi="仿宋" w:eastAsia="仿宋" w:cs="仿宋"/>
          <w:sz w:val="28"/>
          <w:szCs w:val="28"/>
        </w:rPr>
        <w:t>会上表彰了基础部市级以上大赛获奖教师、先进科研教师和从教30年教师。宫恩龙做了讲话，对基础部近五年取得的一系列教学成果给予高度评价，对于基础部今后的工作提出了希望和要求：希望老师们要有自信心、清醒头脑和开拓精神，及时更新观念，有针对性地加大培训、学习力度，提升教学能力和教科研水平，不断增强爱岗爱校情感，把个人发展同学校发展紧密结合。</w:t>
      </w: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ind w:firstLine="560"/>
        <w:textAlignment w:val="auto"/>
        <w:outlineLvl w:val="9"/>
        <w:rPr>
          <w:rFonts w:hint="eastAsia" w:ascii="仿宋" w:hAnsi="仿宋" w:eastAsia="仿宋" w:cs="仿宋"/>
          <w:sz w:val="28"/>
          <w:szCs w:val="28"/>
        </w:rPr>
      </w:pPr>
      <w:r>
        <w:rPr>
          <w:rFonts w:hint="eastAsia" w:ascii="仿宋" w:hAnsi="仿宋" w:eastAsia="仿宋" w:cs="仿宋"/>
          <w:sz w:val="28"/>
          <w:szCs w:val="28"/>
        </w:rPr>
        <w:t>在改革开放40周年之际，在推进学院优质校建设的关键时期，在学院十三五规划落实中期，基础部举办此次教学工作会议，很好地总结了过去五年部门的教学成果，凝练了特色、固化了经验，找到了不足，为下一阶段更好地开展工作理清了思路。</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jc w:val="center"/>
        <w:textAlignment w:val="auto"/>
        <w:outlineLvl w:val="9"/>
        <w:rPr>
          <w:rFonts w:hint="eastAsia" w:ascii="黑体" w:hAnsi="黑体" w:eastAsia="黑体" w:cs="黑体"/>
          <w:sz w:val="32"/>
          <w:szCs w:val="32"/>
          <w:lang w:eastAsia="zh-CN"/>
        </w:rPr>
      </w:pPr>
      <w:bookmarkStart w:id="0" w:name="OLE_LINK1"/>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jc w:val="center"/>
        <w:textAlignment w:val="auto"/>
        <w:outlineLvl w:val="9"/>
        <w:rPr>
          <w:rFonts w:hint="eastAsia" w:ascii="黑体" w:hAnsi="黑体" w:eastAsia="黑体" w:cs="黑体"/>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jc w:val="center"/>
        <w:textAlignment w:val="auto"/>
        <w:outlineLvl w:val="9"/>
        <w:rPr>
          <w:rFonts w:hint="eastAsia" w:ascii="黑体" w:hAnsi="黑体" w:eastAsia="黑体" w:cs="黑体"/>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学院在青岛市海鸥行动创新创业大赛取得佳绩</w:t>
      </w: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auto"/>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4725035" cy="3150235"/>
            <wp:effectExtent l="0" t="0" r="18415" b="12065"/>
            <wp:docPr id="8" name="图片 8" descr="4cf167ca-2151-4ab8-a5fb-3fdc922511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cf167ca-2151-4ab8-a5fb-3fdc922511fe"/>
                    <pic:cNvPicPr>
                      <a:picLocks noChangeAspect="1"/>
                    </pic:cNvPicPr>
                  </pic:nvPicPr>
                  <pic:blipFill>
                    <a:blip r:embed="rId10"/>
                    <a:stretch>
                      <a:fillRect/>
                    </a:stretch>
                  </pic:blipFill>
                  <pic:spPr>
                    <a:xfrm>
                      <a:off x="0" y="0"/>
                      <a:ext cx="4725035" cy="31502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12月27日，青岛市“海鸥行动”大学生创新创业大赛决赛在青岛市市直机关举行。经过激烈角逐，我院派出的三支代表队从107支竞赛队伍中脱颖而出，分别荣获“海鸥行动”创新创业大赛银奖、铜奖好成绩。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基础部李萍指导的王烁同学的《智慧校园》荣获大赛银奖，由旅游与酒店管理学院张峰指导的马俊伟同学的《嗨翻星球—互联网时代下的特色活动IP运营商》、酒店工程学院崔宪丽指导的李丽君同学的《基于BIM+GIS技术的星级酒店信息化创新技术应用推广》荣获此次大赛铜奖。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决赛中，王烁同学不惧同台竞争的名校硕士、博士，沉着冷静，通过主题陈述、现场答辩两个比赛环节，向评委老师及现场观众展现了完整清晰的“智慧校园”。流畅的项目介绍演讲以及机智敏捷的现场答辩，充分展示了职业院校学子奋发有为的精神面貌和创业的自信与坚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大赛由人力资源社会保障局发起，参赛同学均为完成青岛市“海鸥行动”创业集训的合格人员，共计吸引了岛城本专科院校107支队伍报名参加。赛前，基础教学部从领导组织、政策扶持、健全制度、资金保障等方面给予全力支持，通过院级选拔和历时半个月的集训，共推荐6支团队参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此次获奖，充分展示了我院师生良好的专业素养和竞技风采，进一步扩大了学院的知名度和影响力。</w:t>
      </w:r>
    </w:p>
    <w:bookmarkEnd w:id="0"/>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基础教学部举办酒店英语微电影和酒店英语词汇大赛</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4909820" cy="3273425"/>
            <wp:effectExtent l="0" t="0" r="5080" b="3175"/>
            <wp:docPr id="2" name="图片 2" descr="3af55e12-2f4c-4c8a-ac02-227eeacdb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f55e12-2f4c-4c8a-ac02-227eeacdb0cb"/>
                    <pic:cNvPicPr>
                      <a:picLocks noChangeAspect="1"/>
                    </pic:cNvPicPr>
                  </pic:nvPicPr>
                  <pic:blipFill>
                    <a:blip r:embed="rId11"/>
                    <a:stretch>
                      <a:fillRect/>
                    </a:stretch>
                  </pic:blipFill>
                  <pic:spPr>
                    <a:xfrm>
                      <a:off x="0" y="0"/>
                      <a:ext cx="4909820" cy="3273425"/>
                    </a:xfrm>
                    <a:prstGeom prst="rect">
                      <a:avLst/>
                    </a:prstGeom>
                  </pic:spPr>
                </pic:pic>
              </a:graphicData>
            </a:graphic>
          </wp:inline>
        </w:drawing>
      </w: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lang w:val="en-US" w:eastAsia="zh-CN"/>
        </w:rPr>
      </w:pPr>
    </w:p>
    <w:p>
      <w:pPr>
        <w:keepNext w:val="0"/>
        <w:keepLines w:val="0"/>
        <w:widowControl w:val="0"/>
        <w:suppressLineNumbers w:val="0"/>
        <w:spacing w:before="0" w:beforeAutospacing="0" w:after="0" w:afterAutospacing="0"/>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为了活跃学院英语学习气氛，提升酒店英语学习积极性，近日，学院开展了第五届酒店英语微电影和第五届酒店英语词汇大赛活动。</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在酒店英语微电影大赛中，2016级酒店管理4班获得大三组别第一名，2018级酒店管理酒店专本贯通班获得大一组第一名。在酒店英语词汇大赛中，2018级酒店管理专业4班取得一等奖，7班和8班获得二等奖，6班、9班和10班获得三等奖，其中2018级酒店管理6班尚丰英取得95分的好成绩。</w:t>
      </w:r>
    </w:p>
    <w:p>
      <w:pPr>
        <w:keepNext w:val="0"/>
        <w:keepLines w:val="0"/>
        <w:widowControl w:val="0"/>
        <w:suppressLineNumbers w:val="0"/>
        <w:spacing w:before="0" w:beforeAutospacing="0" w:after="0" w:afterAutospacing="0"/>
        <w:ind w:left="0" w:right="0" w:firstLine="56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两次大赛的举办进一步激发了学生学习酒店英语的兴趣，丰富了学习形式，提高了应用能力，检验了英语教学的成果，为今后继续加强酒店英语教学改革累积了数据和经验。</w:t>
      </w:r>
    </w:p>
    <w:p>
      <w:pPr>
        <w:keepNext w:val="0"/>
        <w:keepLines w:val="0"/>
        <w:widowControl w:val="0"/>
        <w:suppressLineNumbers w:val="0"/>
        <w:spacing w:before="0" w:beforeAutospacing="0" w:after="0" w:afterAutospacing="0"/>
        <w:ind w:left="0" w:right="0" w:firstLine="560"/>
        <w:jc w:val="both"/>
        <w:rPr>
          <w:rFonts w:hint="eastAsia" w:ascii="仿宋" w:hAnsi="仿宋" w:eastAsia="仿宋" w:cs="仿宋"/>
          <w:kern w:val="2"/>
          <w:sz w:val="28"/>
          <w:szCs w:val="28"/>
          <w:lang w:val="en-US" w:eastAsia="zh-CN" w:bidi="ar"/>
        </w:rPr>
      </w:pPr>
    </w:p>
    <w:p>
      <w:pPr>
        <w:keepNext w:val="0"/>
        <w:keepLines w:val="0"/>
        <w:widowControl w:val="0"/>
        <w:suppressLineNumbers w:val="0"/>
        <w:spacing w:before="0" w:beforeAutospacing="0" w:after="0" w:afterAutospacing="0"/>
        <w:ind w:left="0" w:right="0" w:firstLine="560"/>
        <w:jc w:val="both"/>
        <w:rPr>
          <w:rFonts w:hint="eastAsia" w:ascii="仿宋" w:hAnsi="仿宋" w:eastAsia="仿宋" w:cs="仿宋"/>
          <w:kern w:val="2"/>
          <w:sz w:val="28"/>
          <w:szCs w:val="28"/>
          <w:lang w:val="en-US" w:eastAsia="zh-CN" w:bidi="ar"/>
        </w:rPr>
      </w:pPr>
    </w:p>
    <w:p>
      <w:pPr>
        <w:pStyle w:val="5"/>
        <w:shd w:val="clear" w:color="auto" w:fill="FFFFFF"/>
        <w:spacing w:before="0" w:beforeAutospacing="0" w:after="0" w:afterAutospacing="0" w:line="480" w:lineRule="auto"/>
        <w:jc w:val="center"/>
        <w:rPr>
          <w:rFonts w:hint="eastAsia" w:ascii="Arial" w:hAnsi="Arial" w:eastAsia="黑体" w:cs="Arial"/>
          <w:color w:val="191919"/>
          <w:sz w:val="32"/>
        </w:rPr>
      </w:pPr>
      <w:bookmarkStart w:id="1" w:name="OLE_LINK2"/>
      <w:r>
        <w:rPr>
          <w:rFonts w:hint="eastAsia" w:ascii="Arial" w:hAnsi="Arial" w:eastAsia="黑体" w:cs="Arial"/>
          <w:color w:val="191919"/>
          <w:sz w:val="32"/>
        </w:rPr>
        <w:t>学院党委委员、纪委书记姜玲玲到</w:t>
      </w:r>
      <w:r>
        <w:rPr>
          <w:rFonts w:hint="eastAsia" w:ascii="Arial" w:hAnsi="Arial" w:eastAsia="黑体" w:cs="Arial"/>
          <w:color w:val="191919"/>
          <w:sz w:val="32"/>
          <w:lang w:val="en-US" w:eastAsia="zh-CN"/>
        </w:rPr>
        <w:t>教学</w:t>
      </w:r>
      <w:r>
        <w:rPr>
          <w:rFonts w:hint="eastAsia" w:ascii="Arial" w:hAnsi="Arial" w:eastAsia="黑体" w:cs="Arial"/>
          <w:color w:val="191919"/>
          <w:sz w:val="32"/>
        </w:rPr>
        <w:t>部讲党课</w:t>
      </w:r>
      <w:bookmarkEnd w:id="1"/>
    </w:p>
    <w:p>
      <w:pPr>
        <w:pStyle w:val="5"/>
        <w:shd w:val="clear" w:color="auto" w:fill="FFFFFF"/>
        <w:spacing w:before="0" w:beforeAutospacing="0" w:after="0" w:afterAutospacing="0" w:line="480" w:lineRule="auto"/>
        <w:jc w:val="center"/>
        <w:rPr>
          <w:rFonts w:hint="eastAsia" w:ascii="Arial" w:hAnsi="Arial" w:eastAsia="黑体" w:cs="Arial"/>
          <w:color w:val="191919"/>
          <w:sz w:val="32"/>
        </w:rPr>
      </w:pPr>
    </w:p>
    <w:p>
      <w:pPr>
        <w:pStyle w:val="5"/>
        <w:shd w:val="clear" w:color="auto" w:fill="FFFFFF"/>
        <w:spacing w:before="0" w:beforeAutospacing="0" w:after="0" w:afterAutospacing="0" w:line="480" w:lineRule="auto"/>
        <w:jc w:val="center"/>
        <w:rPr>
          <w:rFonts w:hint="eastAsia" w:ascii="Arial" w:hAnsi="Arial" w:eastAsia="黑体" w:cs="Arial"/>
          <w:color w:val="191919"/>
          <w:sz w:val="32"/>
          <w:lang w:eastAsia="zh-CN"/>
        </w:rPr>
      </w:pPr>
      <w:r>
        <w:rPr>
          <w:rFonts w:hint="eastAsia" w:ascii="Arial" w:hAnsi="Arial" w:eastAsia="黑体" w:cs="Arial"/>
          <w:color w:val="191919"/>
          <w:sz w:val="32"/>
          <w:lang w:eastAsia="zh-CN"/>
        </w:rPr>
        <w:drawing>
          <wp:inline distT="0" distB="0" distL="114300" distR="114300">
            <wp:extent cx="4721860" cy="3152775"/>
            <wp:effectExtent l="0" t="0" r="2540" b="9525"/>
            <wp:docPr id="7" name="图片 7" descr="d17de6ed-6aa1-435f-8343-ab20232ef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17de6ed-6aa1-435f-8343-ab20232ef019"/>
                    <pic:cNvPicPr>
                      <a:picLocks noChangeAspect="1"/>
                    </pic:cNvPicPr>
                  </pic:nvPicPr>
                  <pic:blipFill>
                    <a:blip r:embed="rId12"/>
                    <a:stretch>
                      <a:fillRect/>
                    </a:stretch>
                  </pic:blipFill>
                  <pic:spPr>
                    <a:xfrm>
                      <a:off x="0" y="0"/>
                      <a:ext cx="4721860" cy="3152775"/>
                    </a:xfrm>
                    <a:prstGeom prst="rect">
                      <a:avLst/>
                    </a:prstGeom>
                  </pic:spPr>
                </pic:pic>
              </a:graphicData>
            </a:graphic>
          </wp:inline>
        </w:drawing>
      </w:r>
    </w:p>
    <w:p>
      <w:pPr>
        <w:pStyle w:val="5"/>
        <w:shd w:val="clear" w:color="auto" w:fill="FFFFFF"/>
        <w:spacing w:before="0" w:beforeAutospacing="0" w:after="0" w:afterAutospacing="0" w:line="480" w:lineRule="auto"/>
        <w:jc w:val="center"/>
        <w:rPr>
          <w:rFonts w:hint="eastAsia" w:ascii="Arial" w:hAnsi="Arial" w:eastAsia="黑体" w:cs="Arial"/>
          <w:color w:val="191919"/>
          <w:sz w:val="32"/>
          <w:lang w:eastAsia="zh-CN"/>
        </w:rPr>
      </w:pPr>
      <w:bookmarkStart w:id="2" w:name="_GoBack"/>
      <w:bookmarkEnd w:id="2"/>
    </w:p>
    <w:p>
      <w:pPr>
        <w:pStyle w:val="5"/>
        <w:shd w:val="clear" w:color="auto" w:fill="FFFFFF"/>
        <w:spacing w:before="0" w:beforeAutospacing="0" w:after="0" w:afterAutospacing="0" w:line="480" w:lineRule="auto"/>
        <w:ind w:firstLine="560" w:firstLineChars="200"/>
        <w:jc w:val="both"/>
        <w:rPr>
          <w:rFonts w:hint="eastAsia" w:ascii="仿宋" w:hAnsi="仿宋" w:eastAsia="仿宋" w:cs="仿宋"/>
          <w:color w:val="191919"/>
          <w:sz w:val="28"/>
          <w:szCs w:val="28"/>
        </w:rPr>
      </w:pPr>
      <w:r>
        <w:rPr>
          <w:rFonts w:hint="eastAsia" w:ascii="仿宋" w:hAnsi="仿宋" w:eastAsia="仿宋" w:cs="仿宋"/>
          <w:color w:val="191919"/>
          <w:sz w:val="28"/>
          <w:szCs w:val="28"/>
        </w:rPr>
        <w:t>1月3日中午，学院党委委员、纪委书记姜玲玲为基础部党支部讲党课，基础部全体党员聆听党课。</w:t>
      </w:r>
    </w:p>
    <w:p>
      <w:pPr>
        <w:pStyle w:val="5"/>
        <w:shd w:val="clear" w:color="auto" w:fill="FFFFFF"/>
        <w:spacing w:before="0" w:beforeAutospacing="0" w:after="0" w:afterAutospacing="0" w:line="480" w:lineRule="auto"/>
        <w:ind w:firstLine="560" w:firstLineChars="200"/>
        <w:jc w:val="both"/>
        <w:rPr>
          <w:rFonts w:hint="eastAsia" w:ascii="仿宋" w:hAnsi="仿宋" w:eastAsia="仿宋" w:cs="仿宋"/>
          <w:color w:val="191919"/>
          <w:sz w:val="28"/>
          <w:szCs w:val="28"/>
        </w:rPr>
      </w:pPr>
      <w:r>
        <w:rPr>
          <w:rFonts w:hint="eastAsia" w:ascii="仿宋" w:hAnsi="仿宋" w:eastAsia="仿宋" w:cs="仿宋"/>
          <w:color w:val="191919"/>
          <w:sz w:val="28"/>
          <w:szCs w:val="28"/>
        </w:rPr>
        <w:t>姜玲玲分别从《中国共产党纪律处分条例》修订的时代背景、重要意义、基本原则、主要内容等方面进行了深入阐释，着重围绕修订的重点条款，结合实际案例作了详细解读，特别对违反政治纪律、组织纪律、廉洁纪律、群众纪律、工作纪律和生活纪律等六项纪律行为做了详实的讲解，运用大量数据分析、图片展示以及身边典型案件的剖析，进一步明确、细化了党员干部不能触碰的“高压线”，提升了党员干部廉洁自律意识和拒腐防变能力，提醒大家警钟长鸣。</w:t>
      </w:r>
    </w:p>
    <w:p>
      <w:pPr>
        <w:pStyle w:val="5"/>
        <w:shd w:val="clear" w:color="auto" w:fill="FFFFFF"/>
        <w:spacing w:before="0" w:beforeAutospacing="0" w:after="0" w:afterAutospacing="0" w:line="480" w:lineRule="auto"/>
        <w:ind w:firstLine="560" w:firstLineChars="200"/>
        <w:jc w:val="both"/>
        <w:rPr>
          <w:rFonts w:hint="eastAsia" w:ascii="仿宋" w:hAnsi="仿宋" w:eastAsia="仿宋" w:cs="仿宋"/>
          <w:color w:val="191919"/>
          <w:sz w:val="28"/>
          <w:szCs w:val="28"/>
        </w:rPr>
      </w:pPr>
      <w:r>
        <w:rPr>
          <w:rFonts w:hint="eastAsia" w:ascii="仿宋" w:hAnsi="仿宋" w:eastAsia="仿宋" w:cs="仿宋"/>
          <w:color w:val="191919"/>
          <w:sz w:val="28"/>
          <w:szCs w:val="28"/>
        </w:rPr>
        <w:t>姜玲玲要求，我们应该以实施新《条例》为契机，站位新时代、立足新起点、迈向新征程，坚持理论联系实际，坚持学以致用、学用结合，把学习贯彻新《条例》体现在教学工作中，落实到具体行动上，以更加奋发有为的精神状态、更加富有成效的工作业绩、更加勤勉廉洁的形象，为深入推进全面从严治党、加快学院优质校发展和建设做出应有贡献。</w:t>
      </w:r>
    </w:p>
    <w:p>
      <w:pPr>
        <w:pStyle w:val="5"/>
        <w:shd w:val="clear" w:color="auto" w:fill="FFFFFF"/>
        <w:spacing w:before="0" w:beforeAutospacing="0" w:after="0" w:afterAutospacing="0" w:line="480" w:lineRule="auto"/>
        <w:ind w:firstLine="560" w:firstLineChars="200"/>
        <w:jc w:val="both"/>
        <w:rPr>
          <w:rFonts w:hint="eastAsia" w:ascii="仿宋" w:hAnsi="仿宋" w:eastAsia="仿宋" w:cs="仿宋"/>
          <w:color w:val="191919"/>
          <w:sz w:val="28"/>
          <w:szCs w:val="28"/>
        </w:rPr>
      </w:pPr>
      <w:r>
        <w:rPr>
          <w:rFonts w:hint="eastAsia" w:ascii="仿宋" w:hAnsi="仿宋" w:eastAsia="仿宋" w:cs="仿宋"/>
          <w:color w:val="191919"/>
          <w:sz w:val="28"/>
          <w:szCs w:val="28"/>
        </w:rPr>
        <w:t>基础部全体党员深受启迪，切实搞清弄懂了新《条例》的内容和核心要义，纷纷表示在学院实现高质量发展、建设优质校的进程中，认真学习并时刻践行新修订《中国共产党纪律处分条例》，始终自觉保持先进性、纯洁性、革命性、坚定性。</w:t>
      </w:r>
    </w:p>
    <w:p>
      <w:pPr>
        <w:keepNext w:val="0"/>
        <w:keepLines w:val="0"/>
        <w:widowControl w:val="0"/>
        <w:suppressLineNumbers w:val="0"/>
        <w:spacing w:before="0" w:beforeAutospacing="0" w:after="0" w:afterAutospacing="0"/>
        <w:ind w:left="0" w:right="0" w:firstLine="560"/>
        <w:jc w:val="both"/>
        <w:rPr>
          <w:rFonts w:hint="eastAsia" w:ascii="仿宋" w:hAnsi="仿宋" w:eastAsia="仿宋" w:cs="仿宋"/>
          <w:kern w:val="2"/>
          <w:sz w:val="28"/>
          <w:szCs w:val="28"/>
          <w:lang w:val="en-US" w:eastAsia="zh-CN" w:bidi="ar"/>
        </w:rPr>
      </w:pPr>
    </w:p>
    <w:p>
      <w:pPr>
        <w:ind w:firstLine="560" w:firstLineChars="200"/>
        <w:rPr>
          <w:rFonts w:hint="eastAsia" w:ascii="仿宋" w:hAnsi="仿宋" w:eastAsia="仿宋" w:cs="仿宋"/>
          <w:sz w:val="28"/>
          <w:szCs w:val="28"/>
          <w:lang w:val="en-US" w:eastAsia="zh-CN"/>
        </w:rPr>
      </w:pPr>
    </w:p>
    <w:sectPr>
      <w:footerReference r:id="rId3" w:type="default"/>
      <w:footerReference r:id="rId4" w:type="even"/>
      <w:pgSz w:w="11906" w:h="16838"/>
      <w:pgMar w:top="1247" w:right="1418" w:bottom="1418"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eastAsia="宋体"/>
        <w:sz w:val="24"/>
        <w:szCs w:val="24"/>
      </w:rPr>
    </w:pPr>
    <w:r>
      <w:rPr>
        <w:rStyle w:val="8"/>
        <w:rFonts w:hint="eastAsia" w:eastAsia="宋体"/>
        <w:sz w:val="24"/>
        <w:szCs w:val="24"/>
      </w:rPr>
      <w:t>—</w:t>
    </w:r>
    <w:r>
      <w:rPr>
        <w:rFonts w:eastAsia="宋体"/>
        <w:sz w:val="24"/>
        <w:szCs w:val="24"/>
      </w:rPr>
      <w:fldChar w:fldCharType="begin"/>
    </w:r>
    <w:r>
      <w:rPr>
        <w:rStyle w:val="8"/>
        <w:rFonts w:eastAsia="宋体"/>
        <w:sz w:val="24"/>
        <w:szCs w:val="24"/>
      </w:rPr>
      <w:instrText xml:space="preserve">PAGE  </w:instrText>
    </w:r>
    <w:r>
      <w:rPr>
        <w:rFonts w:eastAsia="宋体"/>
        <w:sz w:val="24"/>
        <w:szCs w:val="24"/>
      </w:rPr>
      <w:fldChar w:fldCharType="separate"/>
    </w:r>
    <w:r>
      <w:rPr>
        <w:rStyle w:val="8"/>
        <w:rFonts w:eastAsia="宋体"/>
        <w:sz w:val="24"/>
        <w:szCs w:val="24"/>
      </w:rPr>
      <w:t>6</w:t>
    </w:r>
    <w:r>
      <w:rPr>
        <w:rFonts w:eastAsia="宋体"/>
        <w:sz w:val="24"/>
        <w:szCs w:val="24"/>
      </w:rPr>
      <w:fldChar w:fldCharType="end"/>
    </w:r>
    <w:r>
      <w:rPr>
        <w:rStyle w:val="8"/>
        <w:rFonts w:hint="eastAsia" w:eastAsia="宋体"/>
        <w:sz w:val="24"/>
        <w:szCs w:val="24"/>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4A"/>
    <w:rsid w:val="00015538"/>
    <w:rsid w:val="00025676"/>
    <w:rsid w:val="000431A8"/>
    <w:rsid w:val="00060C26"/>
    <w:rsid w:val="00061DDC"/>
    <w:rsid w:val="0008151C"/>
    <w:rsid w:val="000A2906"/>
    <w:rsid w:val="000B70AC"/>
    <w:rsid w:val="000F5B24"/>
    <w:rsid w:val="00113533"/>
    <w:rsid w:val="00113B38"/>
    <w:rsid w:val="00114E15"/>
    <w:rsid w:val="00115209"/>
    <w:rsid w:val="00130767"/>
    <w:rsid w:val="0015439A"/>
    <w:rsid w:val="00170BCB"/>
    <w:rsid w:val="00190870"/>
    <w:rsid w:val="001A1750"/>
    <w:rsid w:val="001A5870"/>
    <w:rsid w:val="00207600"/>
    <w:rsid w:val="00226647"/>
    <w:rsid w:val="002567A3"/>
    <w:rsid w:val="0026268A"/>
    <w:rsid w:val="00276403"/>
    <w:rsid w:val="0029272B"/>
    <w:rsid w:val="002A61F3"/>
    <w:rsid w:val="002D4F41"/>
    <w:rsid w:val="002E5B4B"/>
    <w:rsid w:val="002F759E"/>
    <w:rsid w:val="00300F20"/>
    <w:rsid w:val="00342670"/>
    <w:rsid w:val="00343530"/>
    <w:rsid w:val="00344BC3"/>
    <w:rsid w:val="0035026D"/>
    <w:rsid w:val="00371FF3"/>
    <w:rsid w:val="00374D2C"/>
    <w:rsid w:val="003814AC"/>
    <w:rsid w:val="003C36EF"/>
    <w:rsid w:val="003F44F2"/>
    <w:rsid w:val="00405A9D"/>
    <w:rsid w:val="00420116"/>
    <w:rsid w:val="004207B6"/>
    <w:rsid w:val="004301A1"/>
    <w:rsid w:val="00434DAC"/>
    <w:rsid w:val="0043530C"/>
    <w:rsid w:val="00474337"/>
    <w:rsid w:val="00485B25"/>
    <w:rsid w:val="00485E88"/>
    <w:rsid w:val="00490759"/>
    <w:rsid w:val="004B19F9"/>
    <w:rsid w:val="004C7132"/>
    <w:rsid w:val="004D27FB"/>
    <w:rsid w:val="004F4DA3"/>
    <w:rsid w:val="005250F5"/>
    <w:rsid w:val="00531B0C"/>
    <w:rsid w:val="00587EBF"/>
    <w:rsid w:val="005E6EC9"/>
    <w:rsid w:val="005F1F12"/>
    <w:rsid w:val="005F4373"/>
    <w:rsid w:val="005F7D6F"/>
    <w:rsid w:val="0060038C"/>
    <w:rsid w:val="00652BF4"/>
    <w:rsid w:val="006A0A86"/>
    <w:rsid w:val="006A390E"/>
    <w:rsid w:val="006A6614"/>
    <w:rsid w:val="006E7D87"/>
    <w:rsid w:val="007204EF"/>
    <w:rsid w:val="007278F9"/>
    <w:rsid w:val="00735EBF"/>
    <w:rsid w:val="00737062"/>
    <w:rsid w:val="00761D3B"/>
    <w:rsid w:val="00762551"/>
    <w:rsid w:val="007657F7"/>
    <w:rsid w:val="007736A2"/>
    <w:rsid w:val="00787737"/>
    <w:rsid w:val="007A7470"/>
    <w:rsid w:val="007B4AD6"/>
    <w:rsid w:val="007B7BDF"/>
    <w:rsid w:val="007C16F6"/>
    <w:rsid w:val="007C479B"/>
    <w:rsid w:val="007C49DF"/>
    <w:rsid w:val="007C5F93"/>
    <w:rsid w:val="007D0CBB"/>
    <w:rsid w:val="007E4514"/>
    <w:rsid w:val="007F0B37"/>
    <w:rsid w:val="007F2263"/>
    <w:rsid w:val="00823413"/>
    <w:rsid w:val="00837465"/>
    <w:rsid w:val="00851B49"/>
    <w:rsid w:val="00861F67"/>
    <w:rsid w:val="00864637"/>
    <w:rsid w:val="00877D21"/>
    <w:rsid w:val="00891904"/>
    <w:rsid w:val="008C2AD6"/>
    <w:rsid w:val="008E2A10"/>
    <w:rsid w:val="008F6A1D"/>
    <w:rsid w:val="009015F5"/>
    <w:rsid w:val="0091625F"/>
    <w:rsid w:val="009170ED"/>
    <w:rsid w:val="00917E31"/>
    <w:rsid w:val="00951F1E"/>
    <w:rsid w:val="00957403"/>
    <w:rsid w:val="009A0C30"/>
    <w:rsid w:val="009B6DAD"/>
    <w:rsid w:val="009D3427"/>
    <w:rsid w:val="00A12AA9"/>
    <w:rsid w:val="00A26FE3"/>
    <w:rsid w:val="00A31561"/>
    <w:rsid w:val="00A31ACE"/>
    <w:rsid w:val="00A37EE5"/>
    <w:rsid w:val="00A474E9"/>
    <w:rsid w:val="00A707A3"/>
    <w:rsid w:val="00A80897"/>
    <w:rsid w:val="00A81B33"/>
    <w:rsid w:val="00A86DCB"/>
    <w:rsid w:val="00AB1CED"/>
    <w:rsid w:val="00AB24DE"/>
    <w:rsid w:val="00AD5562"/>
    <w:rsid w:val="00AE6A7A"/>
    <w:rsid w:val="00AF00F1"/>
    <w:rsid w:val="00AF29AA"/>
    <w:rsid w:val="00AF7F26"/>
    <w:rsid w:val="00B03A17"/>
    <w:rsid w:val="00B10D3C"/>
    <w:rsid w:val="00B22636"/>
    <w:rsid w:val="00B50E41"/>
    <w:rsid w:val="00B53E53"/>
    <w:rsid w:val="00B92BB0"/>
    <w:rsid w:val="00BA7CF3"/>
    <w:rsid w:val="00BB33FA"/>
    <w:rsid w:val="00BB7A0A"/>
    <w:rsid w:val="00BC109D"/>
    <w:rsid w:val="00BD64B9"/>
    <w:rsid w:val="00BE3274"/>
    <w:rsid w:val="00C11ECA"/>
    <w:rsid w:val="00C24C3F"/>
    <w:rsid w:val="00C47D85"/>
    <w:rsid w:val="00C65C7E"/>
    <w:rsid w:val="00C67DF5"/>
    <w:rsid w:val="00C82701"/>
    <w:rsid w:val="00C82B5F"/>
    <w:rsid w:val="00CD1566"/>
    <w:rsid w:val="00D07DC6"/>
    <w:rsid w:val="00D43703"/>
    <w:rsid w:val="00D92912"/>
    <w:rsid w:val="00D9447E"/>
    <w:rsid w:val="00D9522C"/>
    <w:rsid w:val="00D95E1A"/>
    <w:rsid w:val="00DB66F8"/>
    <w:rsid w:val="00DD31D0"/>
    <w:rsid w:val="00DF09D1"/>
    <w:rsid w:val="00DF230E"/>
    <w:rsid w:val="00E22C90"/>
    <w:rsid w:val="00E412B2"/>
    <w:rsid w:val="00E47D13"/>
    <w:rsid w:val="00E639C6"/>
    <w:rsid w:val="00E64B8F"/>
    <w:rsid w:val="00EC2FF7"/>
    <w:rsid w:val="00EC6C02"/>
    <w:rsid w:val="00ED3A26"/>
    <w:rsid w:val="00ED54CB"/>
    <w:rsid w:val="00EE589E"/>
    <w:rsid w:val="00F21C40"/>
    <w:rsid w:val="00F25C1B"/>
    <w:rsid w:val="00F26A79"/>
    <w:rsid w:val="00F27456"/>
    <w:rsid w:val="00F45176"/>
    <w:rsid w:val="00F4695C"/>
    <w:rsid w:val="00F5201A"/>
    <w:rsid w:val="00F528D5"/>
    <w:rsid w:val="00F80E19"/>
    <w:rsid w:val="00F83A83"/>
    <w:rsid w:val="00F851CD"/>
    <w:rsid w:val="00F957FF"/>
    <w:rsid w:val="00FA7C45"/>
    <w:rsid w:val="00FB5A4A"/>
    <w:rsid w:val="00FC609A"/>
    <w:rsid w:val="00FF4472"/>
    <w:rsid w:val="01046832"/>
    <w:rsid w:val="0104770A"/>
    <w:rsid w:val="012E0186"/>
    <w:rsid w:val="016D241D"/>
    <w:rsid w:val="019977D0"/>
    <w:rsid w:val="01F967B5"/>
    <w:rsid w:val="02243EA6"/>
    <w:rsid w:val="02B04479"/>
    <w:rsid w:val="030B388D"/>
    <w:rsid w:val="03783C87"/>
    <w:rsid w:val="038905F7"/>
    <w:rsid w:val="03B562A5"/>
    <w:rsid w:val="04392C7B"/>
    <w:rsid w:val="04A732AF"/>
    <w:rsid w:val="04CC7C6B"/>
    <w:rsid w:val="04D91F68"/>
    <w:rsid w:val="0503734C"/>
    <w:rsid w:val="05381618"/>
    <w:rsid w:val="06644850"/>
    <w:rsid w:val="06826F20"/>
    <w:rsid w:val="06827102"/>
    <w:rsid w:val="069F15C1"/>
    <w:rsid w:val="07423907"/>
    <w:rsid w:val="086E01BE"/>
    <w:rsid w:val="0878261E"/>
    <w:rsid w:val="0A3A4C7D"/>
    <w:rsid w:val="0A4953AA"/>
    <w:rsid w:val="0A6B7B6B"/>
    <w:rsid w:val="0C1A5938"/>
    <w:rsid w:val="0C407877"/>
    <w:rsid w:val="0E0F7B81"/>
    <w:rsid w:val="10F82CE4"/>
    <w:rsid w:val="11372543"/>
    <w:rsid w:val="113A2D63"/>
    <w:rsid w:val="11C90E3E"/>
    <w:rsid w:val="11EA0B90"/>
    <w:rsid w:val="120218C7"/>
    <w:rsid w:val="121277D8"/>
    <w:rsid w:val="12A119E0"/>
    <w:rsid w:val="12F76500"/>
    <w:rsid w:val="14075E6A"/>
    <w:rsid w:val="1414710A"/>
    <w:rsid w:val="14193B86"/>
    <w:rsid w:val="148A6443"/>
    <w:rsid w:val="14BA1191"/>
    <w:rsid w:val="156D7DA7"/>
    <w:rsid w:val="15C207B7"/>
    <w:rsid w:val="16917052"/>
    <w:rsid w:val="16933393"/>
    <w:rsid w:val="16B916E5"/>
    <w:rsid w:val="18105F58"/>
    <w:rsid w:val="194355DB"/>
    <w:rsid w:val="195B3D75"/>
    <w:rsid w:val="19BD5455"/>
    <w:rsid w:val="1A0F5557"/>
    <w:rsid w:val="1B81489C"/>
    <w:rsid w:val="1BC0393B"/>
    <w:rsid w:val="1D7A2DD7"/>
    <w:rsid w:val="1E0C7760"/>
    <w:rsid w:val="1E297B26"/>
    <w:rsid w:val="1E7F0598"/>
    <w:rsid w:val="1EA71052"/>
    <w:rsid w:val="1EB83667"/>
    <w:rsid w:val="1F7F1D45"/>
    <w:rsid w:val="1FAA0C75"/>
    <w:rsid w:val="1FED762B"/>
    <w:rsid w:val="1FFD70F6"/>
    <w:rsid w:val="211154A7"/>
    <w:rsid w:val="216476E3"/>
    <w:rsid w:val="217C0D78"/>
    <w:rsid w:val="21AE03CF"/>
    <w:rsid w:val="22110474"/>
    <w:rsid w:val="22595124"/>
    <w:rsid w:val="226925C9"/>
    <w:rsid w:val="228D029E"/>
    <w:rsid w:val="22C23786"/>
    <w:rsid w:val="24001E9D"/>
    <w:rsid w:val="24F20046"/>
    <w:rsid w:val="26145F53"/>
    <w:rsid w:val="26B459C5"/>
    <w:rsid w:val="26DA4A00"/>
    <w:rsid w:val="27133A29"/>
    <w:rsid w:val="279A431A"/>
    <w:rsid w:val="27A33318"/>
    <w:rsid w:val="27A53EBF"/>
    <w:rsid w:val="28A504F6"/>
    <w:rsid w:val="29801C52"/>
    <w:rsid w:val="29D24509"/>
    <w:rsid w:val="2A107F65"/>
    <w:rsid w:val="2A321640"/>
    <w:rsid w:val="2B313128"/>
    <w:rsid w:val="2B4A1E95"/>
    <w:rsid w:val="2B8D0059"/>
    <w:rsid w:val="2BE27FEB"/>
    <w:rsid w:val="2C580D4C"/>
    <w:rsid w:val="2CA972A6"/>
    <w:rsid w:val="2D0F0A8D"/>
    <w:rsid w:val="2D5866E5"/>
    <w:rsid w:val="2D9571F4"/>
    <w:rsid w:val="2DBA0995"/>
    <w:rsid w:val="2E13127D"/>
    <w:rsid w:val="2E374BB8"/>
    <w:rsid w:val="2ECC483A"/>
    <w:rsid w:val="2F1A14C4"/>
    <w:rsid w:val="2FEA7E22"/>
    <w:rsid w:val="303D303B"/>
    <w:rsid w:val="317C6EDB"/>
    <w:rsid w:val="324E3AD9"/>
    <w:rsid w:val="32691F42"/>
    <w:rsid w:val="330378AF"/>
    <w:rsid w:val="336B0B5A"/>
    <w:rsid w:val="34315642"/>
    <w:rsid w:val="343D0BC3"/>
    <w:rsid w:val="344046DA"/>
    <w:rsid w:val="34A9129B"/>
    <w:rsid w:val="3598795A"/>
    <w:rsid w:val="35C80F34"/>
    <w:rsid w:val="367057A9"/>
    <w:rsid w:val="367D7A41"/>
    <w:rsid w:val="3697507D"/>
    <w:rsid w:val="37177D72"/>
    <w:rsid w:val="373860A3"/>
    <w:rsid w:val="376C67FD"/>
    <w:rsid w:val="38E308F3"/>
    <w:rsid w:val="397252C8"/>
    <w:rsid w:val="39BD0B13"/>
    <w:rsid w:val="39FA26AE"/>
    <w:rsid w:val="3A9F565D"/>
    <w:rsid w:val="3AB23049"/>
    <w:rsid w:val="3B3F16C0"/>
    <w:rsid w:val="3BC11994"/>
    <w:rsid w:val="3BC7041C"/>
    <w:rsid w:val="3BCC551B"/>
    <w:rsid w:val="3C775EE2"/>
    <w:rsid w:val="3C8C7164"/>
    <w:rsid w:val="3C9E2902"/>
    <w:rsid w:val="3CDA5139"/>
    <w:rsid w:val="3D884B57"/>
    <w:rsid w:val="3DAB06CA"/>
    <w:rsid w:val="3E5850F4"/>
    <w:rsid w:val="3E655528"/>
    <w:rsid w:val="3E8929AE"/>
    <w:rsid w:val="40546BD9"/>
    <w:rsid w:val="408C5643"/>
    <w:rsid w:val="4117432E"/>
    <w:rsid w:val="42B03F3B"/>
    <w:rsid w:val="42E53BEF"/>
    <w:rsid w:val="435B618D"/>
    <w:rsid w:val="440234A3"/>
    <w:rsid w:val="44125F63"/>
    <w:rsid w:val="450D519C"/>
    <w:rsid w:val="45320CFD"/>
    <w:rsid w:val="48796A38"/>
    <w:rsid w:val="48D1575A"/>
    <w:rsid w:val="4A7F3D47"/>
    <w:rsid w:val="4AD66954"/>
    <w:rsid w:val="4B074C97"/>
    <w:rsid w:val="4B6514A2"/>
    <w:rsid w:val="4B6B51F2"/>
    <w:rsid w:val="4C286301"/>
    <w:rsid w:val="4C6174C2"/>
    <w:rsid w:val="4CB0712B"/>
    <w:rsid w:val="4CB4406E"/>
    <w:rsid w:val="4D000DED"/>
    <w:rsid w:val="4D181972"/>
    <w:rsid w:val="4DE41E5A"/>
    <w:rsid w:val="4E185D1E"/>
    <w:rsid w:val="4E2E65B4"/>
    <w:rsid w:val="4EA74103"/>
    <w:rsid w:val="4EE4617A"/>
    <w:rsid w:val="4EEA23A5"/>
    <w:rsid w:val="4F0444B0"/>
    <w:rsid w:val="4FF4183A"/>
    <w:rsid w:val="5027550C"/>
    <w:rsid w:val="502E4C93"/>
    <w:rsid w:val="50610582"/>
    <w:rsid w:val="50B917A5"/>
    <w:rsid w:val="50CD6EB4"/>
    <w:rsid w:val="521E7BC5"/>
    <w:rsid w:val="52BD5358"/>
    <w:rsid w:val="53FC5B69"/>
    <w:rsid w:val="54481B88"/>
    <w:rsid w:val="54DD4EA1"/>
    <w:rsid w:val="557A5D31"/>
    <w:rsid w:val="55C82F4A"/>
    <w:rsid w:val="55CB5A9F"/>
    <w:rsid w:val="55F97FB8"/>
    <w:rsid w:val="569326F9"/>
    <w:rsid w:val="57194731"/>
    <w:rsid w:val="573434A1"/>
    <w:rsid w:val="576D0F23"/>
    <w:rsid w:val="5852089F"/>
    <w:rsid w:val="58BD0E5A"/>
    <w:rsid w:val="58D5734A"/>
    <w:rsid w:val="595F2EC8"/>
    <w:rsid w:val="59772941"/>
    <w:rsid w:val="5A1C2EE4"/>
    <w:rsid w:val="5B301727"/>
    <w:rsid w:val="5B4A5B54"/>
    <w:rsid w:val="5BF533C2"/>
    <w:rsid w:val="5C002F67"/>
    <w:rsid w:val="5C1273A9"/>
    <w:rsid w:val="5C164B36"/>
    <w:rsid w:val="5C630CA7"/>
    <w:rsid w:val="5C705BAF"/>
    <w:rsid w:val="5C8C19E4"/>
    <w:rsid w:val="5D5D07BD"/>
    <w:rsid w:val="5DC4181F"/>
    <w:rsid w:val="5DDA6985"/>
    <w:rsid w:val="5EAE49A0"/>
    <w:rsid w:val="624D6A7C"/>
    <w:rsid w:val="62743F92"/>
    <w:rsid w:val="62A505CB"/>
    <w:rsid w:val="62AE513D"/>
    <w:rsid w:val="62CE7457"/>
    <w:rsid w:val="649F0382"/>
    <w:rsid w:val="656A618D"/>
    <w:rsid w:val="65B66D1B"/>
    <w:rsid w:val="66305B98"/>
    <w:rsid w:val="66A60E7A"/>
    <w:rsid w:val="66AE00B8"/>
    <w:rsid w:val="66D77992"/>
    <w:rsid w:val="687609A6"/>
    <w:rsid w:val="68E32E1D"/>
    <w:rsid w:val="69162878"/>
    <w:rsid w:val="69507B74"/>
    <w:rsid w:val="6A11436F"/>
    <w:rsid w:val="6A811B12"/>
    <w:rsid w:val="6B8C3713"/>
    <w:rsid w:val="6BA42B26"/>
    <w:rsid w:val="6C8D4A2B"/>
    <w:rsid w:val="6CBC3E9F"/>
    <w:rsid w:val="6D6F4F72"/>
    <w:rsid w:val="6D8A2D46"/>
    <w:rsid w:val="6DAA646C"/>
    <w:rsid w:val="6E816895"/>
    <w:rsid w:val="6EEC7FA3"/>
    <w:rsid w:val="6EEF0916"/>
    <w:rsid w:val="6EFA1CA3"/>
    <w:rsid w:val="6F092348"/>
    <w:rsid w:val="6F0C79BF"/>
    <w:rsid w:val="6F49236D"/>
    <w:rsid w:val="70607264"/>
    <w:rsid w:val="70CD5DAB"/>
    <w:rsid w:val="70E15E36"/>
    <w:rsid w:val="71AD733B"/>
    <w:rsid w:val="71FA350A"/>
    <w:rsid w:val="723E36DB"/>
    <w:rsid w:val="72481C6B"/>
    <w:rsid w:val="72D339A8"/>
    <w:rsid w:val="72DE2883"/>
    <w:rsid w:val="730E2163"/>
    <w:rsid w:val="735C76F6"/>
    <w:rsid w:val="735F7990"/>
    <w:rsid w:val="73960870"/>
    <w:rsid w:val="74EB4CF0"/>
    <w:rsid w:val="74F60CF4"/>
    <w:rsid w:val="752327E6"/>
    <w:rsid w:val="753F776E"/>
    <w:rsid w:val="75FF4ECB"/>
    <w:rsid w:val="76DC6FDF"/>
    <w:rsid w:val="776F6C97"/>
    <w:rsid w:val="77940F01"/>
    <w:rsid w:val="7808791F"/>
    <w:rsid w:val="78EE422A"/>
    <w:rsid w:val="792B0CA8"/>
    <w:rsid w:val="79E87F90"/>
    <w:rsid w:val="7A4E20CB"/>
    <w:rsid w:val="7A786EB6"/>
    <w:rsid w:val="7A9442E2"/>
    <w:rsid w:val="7A9863B2"/>
    <w:rsid w:val="7B374A1C"/>
    <w:rsid w:val="7B533262"/>
    <w:rsid w:val="7B752DD4"/>
    <w:rsid w:val="7BB00CB4"/>
    <w:rsid w:val="7BB3276D"/>
    <w:rsid w:val="7BDA5778"/>
    <w:rsid w:val="7C0B1AE6"/>
    <w:rsid w:val="7C9E32CD"/>
    <w:rsid w:val="7D8474A0"/>
    <w:rsid w:val="7DDE4605"/>
    <w:rsid w:val="7E6005AD"/>
    <w:rsid w:val="7EBE0C5A"/>
    <w:rsid w:val="7F2C3CC5"/>
    <w:rsid w:val="7FA661BE"/>
    <w:rsid w:val="7FC3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32"/>
      <w:lang w:val="en-US" w:eastAsia="zh-CN" w:bidi="ar-SA"/>
    </w:rPr>
  </w:style>
  <w:style w:type="character" w:default="1" w:styleId="6">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25"/>
    <w:qFormat/>
    <w:uiPriority w:val="99"/>
    <w:pPr>
      <w:tabs>
        <w:tab w:val="center" w:pos="4153"/>
        <w:tab w:val="right" w:pos="8306"/>
      </w:tabs>
      <w:snapToGrid w:val="0"/>
      <w:jc w:val="left"/>
    </w:pPr>
    <w:rPr>
      <w:sz w:val="18"/>
      <w:szCs w:val="18"/>
    </w:rPr>
  </w:style>
  <w:style w:type="paragraph" w:styleId="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333333"/>
      <w:sz w:val="22"/>
      <w:szCs w:val="22"/>
      <w:u w:val="none"/>
    </w:rPr>
  </w:style>
  <w:style w:type="character" w:styleId="10">
    <w:name w:val="Emphasis"/>
    <w:basedOn w:val="6"/>
    <w:qFormat/>
    <w:uiPriority w:val="20"/>
    <w:rPr>
      <w:color w:val="CC0000"/>
    </w:rPr>
  </w:style>
  <w:style w:type="character" w:styleId="11">
    <w:name w:val="Hyperlink"/>
    <w:basedOn w:val="6"/>
    <w:qFormat/>
    <w:uiPriority w:val="0"/>
    <w:rPr>
      <w:color w:val="333333"/>
      <w:sz w:val="22"/>
      <w:szCs w:val="22"/>
      <w:u w:val="none"/>
    </w:rPr>
  </w:style>
  <w:style w:type="paragraph" w:customStyle="1" w:styleId="13">
    <w:name w:val="Char"/>
    <w:basedOn w:val="1"/>
    <w:qFormat/>
    <w:uiPriority w:val="0"/>
  </w:style>
  <w:style w:type="paragraph" w:customStyle="1" w:styleId="14">
    <w:name w:val="p0"/>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5">
    <w:name w:val="p_text_indent_0"/>
    <w:basedOn w:val="1"/>
    <w:qFormat/>
    <w:uiPriority w:val="0"/>
    <w:pPr>
      <w:widowControl/>
      <w:jc w:val="left"/>
    </w:pPr>
    <w:rPr>
      <w:rFonts w:ascii="宋体" w:hAnsi="宋体" w:eastAsia="宋体"/>
      <w:kern w:val="0"/>
      <w:sz w:val="24"/>
      <w:szCs w:val="24"/>
    </w:rPr>
  </w:style>
  <w:style w:type="character" w:customStyle="1" w:styleId="16">
    <w:name w:val="table3"/>
    <w:basedOn w:val="6"/>
    <w:qFormat/>
    <w:uiPriority w:val="0"/>
  </w:style>
  <w:style w:type="character" w:customStyle="1" w:styleId="17">
    <w:name w:val="right2"/>
    <w:basedOn w:val="6"/>
    <w:qFormat/>
    <w:uiPriority w:val="0"/>
  </w:style>
  <w:style w:type="character" w:customStyle="1" w:styleId="18">
    <w:name w:val="right"/>
    <w:basedOn w:val="6"/>
    <w:qFormat/>
    <w:uiPriority w:val="0"/>
  </w:style>
  <w:style w:type="character" w:customStyle="1" w:styleId="19">
    <w:name w:val="item-name"/>
    <w:basedOn w:val="6"/>
    <w:qFormat/>
    <w:uiPriority w:val="0"/>
    <w:rPr>
      <w:b/>
      <w:color w:val="11598F"/>
    </w:rPr>
  </w:style>
  <w:style w:type="character" w:customStyle="1" w:styleId="20">
    <w:name w:val="item-name1"/>
    <w:basedOn w:val="6"/>
    <w:qFormat/>
    <w:uiPriority w:val="0"/>
  </w:style>
  <w:style w:type="character" w:customStyle="1" w:styleId="21">
    <w:name w:val="item-name2"/>
    <w:basedOn w:val="6"/>
    <w:qFormat/>
    <w:uiPriority w:val="0"/>
    <w:rPr>
      <w:color w:val="11598F"/>
    </w:rPr>
  </w:style>
  <w:style w:type="character" w:customStyle="1" w:styleId="22">
    <w:name w:val="item-name3"/>
    <w:basedOn w:val="6"/>
    <w:qFormat/>
    <w:uiPriority w:val="0"/>
  </w:style>
  <w:style w:type="paragraph" w:customStyle="1" w:styleId="23">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4">
    <w:name w:val="页眉 Char"/>
    <w:basedOn w:val="6"/>
    <w:link w:val="4"/>
    <w:qFormat/>
    <w:uiPriority w:val="0"/>
    <w:rPr>
      <w:rFonts w:eastAsia="仿宋_GB2312" w:cs="宋体"/>
      <w:kern w:val="2"/>
      <w:sz w:val="18"/>
      <w:szCs w:val="18"/>
    </w:rPr>
  </w:style>
  <w:style w:type="character" w:customStyle="1" w:styleId="25">
    <w:name w:val="页脚 Char"/>
    <w:basedOn w:val="6"/>
    <w:link w:val="3"/>
    <w:qFormat/>
    <w:uiPriority w:val="99"/>
    <w:rPr>
      <w:rFonts w:eastAsia="仿宋_GB2312"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qchm</Company>
  <Pages>6</Pages>
  <Words>262</Words>
  <Characters>1495</Characters>
  <Lines>12</Lines>
  <Paragraphs>3</Paragraphs>
  <TotalTime>10</TotalTime>
  <ScaleCrop>false</ScaleCrop>
  <LinksUpToDate>false</LinksUpToDate>
  <CharactersWithSpaces>1754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2016-08-31T06:51:00Z</dcterms:created>
  <dc:creator>董瑞虎</dc:creator>
  <cp:lastModifiedBy>Allen</cp:lastModifiedBy>
  <cp:lastPrinted>2015-05-04T08:00:00Z</cp:lastPrinted>
  <dcterms:modified xsi:type="dcterms:W3CDTF">2019-01-09T01:55:39Z</dcterms:modified>
  <dc:title>支部工作简报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