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1260" w:lineRule="exact"/>
        <w:jc w:val="center"/>
        <w:rPr>
          <w:rFonts w:ascii="仿宋_GB2312" w:cs="Times New Roman"/>
          <w:b/>
          <w:spacing w:val="20"/>
          <w:w w:val="77"/>
          <w:sz w:val="80"/>
          <w:szCs w:val="80"/>
        </w:rPr>
      </w:pPr>
      <w:r>
        <w:rPr>
          <w:rFonts w:hint="eastAsia" w:ascii="仿宋_GB2312" w:cs="Times New Roman"/>
          <w:b/>
          <w:spacing w:val="20"/>
          <w:w w:val="77"/>
          <w:sz w:val="80"/>
          <w:szCs w:val="80"/>
        </w:rPr>
        <w:t>基础部工作简报</w:t>
      </w:r>
    </w:p>
    <w:p>
      <w:pPr>
        <w:spacing w:line="420" w:lineRule="exact"/>
        <w:rPr>
          <w:rFonts w:ascii="仿宋_GB2312" w:cs="Times New Roman"/>
          <w:b/>
          <w:spacing w:val="20"/>
          <w:w w:val="77"/>
          <w:sz w:val="80"/>
          <w:szCs w:val="80"/>
        </w:rPr>
      </w:pP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第6</w:t>
      </w:r>
      <w:r>
        <w:rPr>
          <w:rFonts w:hint="eastAsia" w:ascii="仿宋_GB2312" w:cs="Times New Roman"/>
          <w:sz w:val="36"/>
          <w:szCs w:val="36"/>
          <w:lang w:val="en-US" w:eastAsia="zh-CN"/>
        </w:rPr>
        <w:t>8</w:t>
      </w:r>
      <w:r>
        <w:rPr>
          <w:rFonts w:hint="eastAsia" w:ascii="仿宋_GB2312" w:cs="Times New Roman"/>
          <w:sz w:val="36"/>
          <w:szCs w:val="36"/>
        </w:rPr>
        <w:t>期</w:t>
      </w:r>
    </w:p>
    <w:p>
      <w:pPr>
        <w:spacing w:line="460" w:lineRule="exact"/>
        <w:ind w:leftChars="-50" w:hanging="160" w:hangingChars="50"/>
        <w:rPr>
          <w:rFonts w:ascii="仿宋_GB2312" w:cs="Times New Roman"/>
        </w:rPr>
      </w:pPr>
    </w:p>
    <w:p>
      <w:pPr>
        <w:spacing w:line="340" w:lineRule="exact"/>
        <w:ind w:left="26" w:hanging="26"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2015年</w:t>
      </w:r>
      <w:r>
        <w:rPr>
          <w:rFonts w:hint="eastAsia" w:ascii="仿宋_GB2312" w:cs="Times New Roman"/>
          <w:szCs w:val="44"/>
          <w:lang w:val="en-US" w:eastAsia="zh-CN"/>
        </w:rPr>
        <w:t>12</w:t>
      </w:r>
      <w:r>
        <w:rPr>
          <w:rFonts w:hint="eastAsia" w:ascii="仿宋_GB2312" w:cs="Times New Roman"/>
          <w:szCs w:val="44"/>
        </w:rPr>
        <w:t>月</w:t>
      </w:r>
      <w:r>
        <w:rPr>
          <w:rFonts w:hint="eastAsia" w:ascii="仿宋_GB2312" w:cs="Times New Roman"/>
          <w:szCs w:val="44"/>
          <w:lang w:val="en-US" w:eastAsia="zh-CN"/>
        </w:rPr>
        <w:t>12</w:t>
      </w:r>
      <w:r>
        <w:rPr>
          <w:rFonts w:hint="eastAsia" w:ascii="仿宋_GB2312" w:cs="Times New Roman"/>
          <w:szCs w:val="44"/>
        </w:rPr>
        <w:t>日</w:t>
      </w:r>
    </w:p>
    <w:p>
      <w:pPr>
        <w:ind w:firstLine="360" w:firstLineChars="200"/>
        <w:rPr>
          <w:rFonts w:ascii="仿宋_GB2312"/>
          <w:b/>
          <w:sz w:val="18"/>
          <w:szCs w:val="18"/>
        </w:rPr>
      </w:pPr>
      <w:r>
        <w:rPr>
          <w:rFonts w:ascii="仿宋_GB2312" w:hAnsi="Times New Roman" w:eastAsia="仿宋_GB2312" w:cs="宋体"/>
          <w:b/>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760085" cy="635"/>
                <wp:effectExtent l="0" t="0" r="0" b="0"/>
                <wp:wrapNone/>
                <wp:docPr id="6" name="Line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thickThin">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6.4pt;height:0.05pt;width:453.55pt;z-index:251658240;mso-width-relative:page;mso-height-relative:page;" filled="f" stroked="t" coordsize="21600,21600" o:gfxdata="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UIQio1AAAAAYBAAAPAAAAAAAAAAEAIAAAACIAAABkcnMvZG93bnJl&#10;di54bWxQSwECFAAUAAAACACHTuJAQ4eHXcgBAACTAwAADgAAAAAAAAABACAAAAAjAQAAZHJzL2Uy&#10;b0RvYy54bWxQSwUGAAAAAAYABgBZAQAAXQUAAAAA&#10;">
                <v:fill on="f" focussize="0,0"/>
                <v:stroke color="#FF0000" linestyle="thickThin" joinstyle="round"/>
                <v:imagedata o:title=""/>
                <o:lock v:ext="edit" aspectratio="f"/>
              </v:line>
            </w:pict>
          </mc:Fallback>
        </mc:AlternateContent>
      </w:r>
    </w:p>
    <w:p>
      <w:pPr>
        <w:spacing w:line="600" w:lineRule="exact"/>
        <w:jc w:val="center"/>
        <w:rPr>
          <w:rFonts w:hint="eastAsia" w:ascii="黑体" w:eastAsia="黑体"/>
          <w:sz w:val="36"/>
          <w:szCs w:val="36"/>
        </w:rPr>
      </w:pPr>
      <w:r>
        <w:rPr>
          <w:rFonts w:hint="eastAsia" w:ascii="黑体" w:eastAsia="黑体"/>
          <w:sz w:val="36"/>
          <w:szCs w:val="36"/>
        </w:rPr>
        <w:t>本期要目</w:t>
      </w:r>
    </w:p>
    <w:p>
      <w:pPr>
        <w:spacing w:before="100" w:beforeAutospacing="1" w:after="100" w:afterAutospacing="1" w:line="480" w:lineRule="auto"/>
        <w:rPr>
          <w:rFonts w:hint="eastAsia" w:ascii="仿宋" w:hAnsi="仿宋" w:eastAsia="仿宋" w:cs="仿宋"/>
        </w:rPr>
      </w:pPr>
    </w:p>
    <w:p>
      <w:pPr>
        <w:spacing w:before="100" w:beforeAutospacing="1" w:after="100" w:afterAutospacing="1" w:line="480" w:lineRule="auto"/>
        <w:rPr>
          <w:rFonts w:hint="eastAsia" w:ascii="仿宋" w:hAnsi="仿宋" w:eastAsia="仿宋" w:cs="仿宋"/>
          <w:bCs/>
          <w:spacing w:val="15"/>
          <w:sz w:val="32"/>
          <w:szCs w:val="32"/>
          <w:lang w:eastAsia="zh-CN"/>
        </w:rPr>
      </w:pPr>
      <w:r>
        <w:rPr>
          <w:rFonts w:hint="eastAsia" w:ascii="仿宋" w:hAnsi="仿宋" w:eastAsia="仿宋" w:cs="仿宋"/>
        </w:rPr>
        <w:t>□</w:t>
      </w:r>
      <w:r>
        <w:rPr>
          <w:rFonts w:hint="eastAsia" w:ascii="仿宋" w:hAnsi="仿宋" w:eastAsia="仿宋" w:cs="仿宋"/>
          <w:b w:val="0"/>
          <w:bCs w:val="0"/>
          <w:sz w:val="32"/>
          <w:szCs w:val="32"/>
        </w:rPr>
        <w:t>基础部召开社团管理工作会议</w:t>
      </w:r>
    </w:p>
    <w:p>
      <w:pPr>
        <w:spacing w:before="100" w:beforeAutospacing="1" w:after="100" w:afterAutospacing="1" w:line="480" w:lineRule="auto"/>
        <w:rPr>
          <w:rFonts w:hint="eastAsia" w:ascii="仿宋" w:hAnsi="仿宋" w:eastAsia="仿宋" w:cs="仿宋"/>
          <w:b w:val="0"/>
          <w:bCs w:val="0"/>
        </w:rPr>
      </w:pPr>
      <w:r>
        <w:rPr>
          <w:rFonts w:hint="eastAsia" w:ascii="仿宋" w:hAnsi="仿宋" w:eastAsia="仿宋"/>
        </w:rPr>
        <w:t>□</w:t>
      </w:r>
      <w:r>
        <w:rPr>
          <w:rFonts w:hint="eastAsia" w:ascii="仿宋" w:hAnsi="仿宋" w:eastAsia="仿宋" w:cs="仿宋"/>
          <w:b w:val="0"/>
          <w:bCs w:val="0"/>
          <w:sz w:val="32"/>
          <w:szCs w:val="32"/>
          <w:lang w:eastAsia="zh-CN"/>
        </w:rPr>
        <w:t>我部张美凤老师受到</w:t>
      </w:r>
      <w:r>
        <w:rPr>
          <w:rFonts w:hint="eastAsia" w:ascii="仿宋" w:hAnsi="仿宋" w:eastAsia="仿宋" w:cs="仿宋"/>
          <w:b w:val="0"/>
          <w:bCs w:val="0"/>
          <w:sz w:val="32"/>
          <w:szCs w:val="32"/>
        </w:rPr>
        <w:t>山东省高等学校师资培训中心来</w:t>
      </w:r>
      <w:r>
        <w:rPr>
          <w:rFonts w:hint="eastAsia" w:ascii="仿宋" w:hAnsi="仿宋" w:eastAsia="仿宋" w:cs="仿宋"/>
          <w:b w:val="0"/>
          <w:bCs w:val="0"/>
          <w:sz w:val="32"/>
          <w:szCs w:val="32"/>
          <w:lang w:eastAsia="zh-CN"/>
        </w:rPr>
        <w:t>信</w:t>
      </w:r>
      <w:r>
        <w:rPr>
          <w:rFonts w:hint="eastAsia" w:ascii="仿宋" w:hAnsi="仿宋" w:eastAsia="仿宋" w:cs="仿宋"/>
          <w:b w:val="0"/>
          <w:bCs w:val="0"/>
          <w:sz w:val="32"/>
          <w:szCs w:val="32"/>
        </w:rPr>
        <w:t>表扬</w:t>
      </w:r>
    </w:p>
    <w:p>
      <w:pPr>
        <w:jc w:val="both"/>
        <w:rPr>
          <w:rFonts w:hint="eastAsia" w:ascii="仿宋" w:hAnsi="仿宋" w:eastAsia="仿宋" w:cs="仿宋"/>
          <w:b w:val="0"/>
          <w:bCs w:val="0"/>
          <w:sz w:val="32"/>
          <w:szCs w:val="32"/>
        </w:rPr>
      </w:pPr>
      <w:r>
        <w:rPr>
          <w:rFonts w:hint="eastAsia" w:ascii="仿宋" w:hAnsi="仿宋" w:eastAsia="仿宋" w:cs="仿宋"/>
          <w:b w:val="0"/>
          <w:bCs w:val="0"/>
        </w:rPr>
        <w:t>□</w:t>
      </w:r>
      <w:r>
        <w:rPr>
          <w:rFonts w:hint="eastAsia" w:ascii="仿宋" w:hAnsi="仿宋" w:eastAsia="仿宋" w:cs="仿宋"/>
          <w:b w:val="0"/>
          <w:bCs w:val="0"/>
          <w:sz w:val="32"/>
          <w:szCs w:val="32"/>
        </w:rPr>
        <w:t>基础部举办“以能力为本位的具有专业特色的高职基础课程</w:t>
      </w:r>
    </w:p>
    <w:p>
      <w:pPr>
        <w:jc w:val="both"/>
        <w:rPr>
          <w:rFonts w:hint="eastAsia" w:ascii="仿宋" w:hAnsi="仿宋" w:eastAsia="仿宋" w:cs="仿宋"/>
          <w:b w:val="0"/>
          <w:bCs w:val="0"/>
          <w:color w:val="333333"/>
          <w:spacing w:val="15"/>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项目化教学改革探讨”海斯曼沙龙</w:t>
      </w:r>
    </w:p>
    <w:p>
      <w:pPr>
        <w:spacing w:before="100" w:beforeAutospacing="1" w:after="100" w:afterAutospacing="1" w:line="480" w:lineRule="auto"/>
        <w:rPr>
          <w:rFonts w:hint="eastAsia" w:ascii="仿宋" w:hAnsi="仿宋" w:eastAsia="仿宋" w:cs="仿宋"/>
          <w:b w:val="0"/>
          <w:bCs w:val="0"/>
          <w:color w:val="333333"/>
          <w:spacing w:val="15"/>
          <w:sz w:val="32"/>
          <w:szCs w:val="32"/>
          <w:lang w:eastAsia="zh-CN"/>
        </w:rPr>
      </w:pPr>
      <w:r>
        <w:rPr>
          <w:rFonts w:hint="eastAsia" w:ascii="仿宋" w:hAnsi="仿宋" w:eastAsia="仿宋" w:cs="仿宋"/>
          <w:b w:val="0"/>
          <w:bCs w:val="0"/>
          <w:color w:val="333333"/>
          <w:spacing w:val="15"/>
          <w:sz w:val="32"/>
          <w:szCs w:val="32"/>
          <w:lang w:eastAsia="zh-CN"/>
        </w:rPr>
        <w:t>□</w:t>
      </w:r>
      <w:r>
        <w:rPr>
          <w:rFonts w:hint="eastAsia" w:ascii="仿宋" w:hAnsi="仿宋" w:eastAsia="仿宋" w:cs="仿宋"/>
          <w:b w:val="0"/>
          <w:bCs w:val="0"/>
          <w:sz w:val="32"/>
          <w:szCs w:val="32"/>
        </w:rPr>
        <w:t>我部教师在第十五届全国多媒体课件大赛中获奖</w:t>
      </w:r>
    </w:p>
    <w:p>
      <w:pPr>
        <w:widowControl/>
        <w:shd w:val="clear" w:color="auto" w:fill="FFFFFF"/>
        <w:spacing w:line="360" w:lineRule="atLeast"/>
        <w:jc w:val="both"/>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rPr>
        <w:t>基础部党总支举办“明德讲堂”启动仪式暨十八届五中全会</w:t>
      </w:r>
    </w:p>
    <w:p>
      <w:pPr>
        <w:widowControl/>
        <w:shd w:val="clear" w:color="auto" w:fill="FFFFFF"/>
        <w:spacing w:line="360" w:lineRule="atLeast"/>
        <w:jc w:val="both"/>
        <w:rPr>
          <w:rFonts w:hint="eastAsia" w:ascii="仿宋" w:hAnsi="仿宋" w:eastAsia="仿宋" w:cs="仿宋"/>
          <w:b w:val="0"/>
          <w:bCs w:val="0"/>
          <w:color w:val="000000"/>
          <w:kern w:val="0"/>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精神学习会</w:t>
      </w:r>
    </w:p>
    <w:p>
      <w:pPr>
        <w:pStyle w:val="5"/>
        <w:keepNext w:val="0"/>
        <w:keepLines w:val="0"/>
        <w:widowControl/>
        <w:suppressLineNumbers w:val="0"/>
        <w:spacing w:line="357" w:lineRule="atLeast"/>
        <w:jc w:val="both"/>
        <w:rPr>
          <w:rFonts w:hint="eastAsia" w:ascii="仿宋" w:hAnsi="仿宋" w:eastAsia="仿宋" w:cs="仿宋"/>
          <w:b w:val="0"/>
          <w:bCs/>
          <w:color w:val="auto"/>
          <w:spacing w:val="15"/>
          <w:sz w:val="32"/>
          <w:szCs w:val="32"/>
        </w:rPr>
      </w:pPr>
      <w:r>
        <w:rPr>
          <w:rFonts w:hint="eastAsia" w:ascii="仿宋" w:hAnsi="仿宋" w:eastAsia="仿宋" w:cs="仿宋"/>
          <w:sz w:val="32"/>
          <w:szCs w:val="32"/>
        </w:rPr>
        <w:t>□</w:t>
      </w:r>
      <w:r>
        <w:rPr>
          <w:rFonts w:hint="eastAsia" w:ascii="仿宋" w:hAnsi="仿宋" w:eastAsia="仿宋" w:cs="仿宋"/>
          <w:b w:val="0"/>
          <w:bCs/>
          <w:color w:val="auto"/>
          <w:spacing w:val="15"/>
          <w:sz w:val="32"/>
          <w:szCs w:val="32"/>
        </w:rPr>
        <w:t>基础部召开期中教学检查反馈会暨图书馆教学资源推介会</w:t>
      </w: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基础部召开社团管理工作会议</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drawing>
          <wp:inline distT="0" distB="0" distL="114300" distR="114300">
            <wp:extent cx="4192905" cy="2808605"/>
            <wp:effectExtent l="0" t="0" r="17145" b="10795"/>
            <wp:docPr id="5" name="图片 5" descr="IMG_284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849 -2"/>
                    <pic:cNvPicPr>
                      <a:picLocks noChangeAspect="1"/>
                    </pic:cNvPicPr>
                  </pic:nvPicPr>
                  <pic:blipFill>
                    <a:blip r:embed="rId6"/>
                    <a:srcRect/>
                    <a:stretch>
                      <a:fillRect/>
                    </a:stretch>
                  </pic:blipFill>
                  <pic:spPr>
                    <a:xfrm>
                      <a:off x="0" y="0"/>
                      <a:ext cx="4192905" cy="28086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left"/>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为规范和加强社团管理工作，完善社团管理体制，基础部于11月26日召开社团工作会议，讨论、研究社团管理和活动开展工作。会议由基础部主任董瑞虎主持，基础部办公室主任刘景龙、社团指导老师夏飞、赵庆岩、路毅、闫晓磊、李萍、牛静、丁冰、李文峰参加会议。</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会上，</w:t>
      </w:r>
      <w:r>
        <w:rPr>
          <w:rFonts w:hint="eastAsia" w:ascii="仿宋" w:hAnsi="仿宋" w:eastAsia="仿宋" w:cs="仿宋"/>
          <w:b w:val="0"/>
          <w:bCs w:val="0"/>
          <w:sz w:val="28"/>
          <w:szCs w:val="28"/>
          <w:lang w:val="en-US" w:eastAsia="zh-CN"/>
        </w:rPr>
        <w:t>董瑞虎简要总结了基础部学生社团的发展过程和工作现状，对下一步社团工作提出了几点要求：</w:t>
      </w:r>
      <w:r>
        <w:rPr>
          <w:rFonts w:hint="eastAsia" w:ascii="仿宋" w:hAnsi="仿宋" w:eastAsia="仿宋" w:cs="仿宋"/>
          <w:b w:val="0"/>
          <w:bCs w:val="0"/>
          <w:sz w:val="28"/>
          <w:szCs w:val="28"/>
        </w:rPr>
        <w:t>一、加强组织建设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要严格遵守</w:t>
      </w:r>
      <w:r>
        <w:rPr>
          <w:rFonts w:hint="eastAsia" w:ascii="仿宋" w:hAnsi="仿宋" w:eastAsia="仿宋" w:cs="仿宋"/>
          <w:b w:val="0"/>
          <w:bCs w:val="0"/>
          <w:sz w:val="28"/>
          <w:szCs w:val="28"/>
          <w:lang w:eastAsia="zh-CN"/>
        </w:rPr>
        <w:t>《学院学生社团组织管理办法》开展工作；</w:t>
      </w:r>
      <w:r>
        <w:rPr>
          <w:rFonts w:hint="eastAsia" w:ascii="仿宋" w:hAnsi="仿宋" w:eastAsia="仿宋" w:cs="仿宋"/>
          <w:b w:val="0"/>
          <w:bCs w:val="0"/>
          <w:sz w:val="28"/>
          <w:szCs w:val="28"/>
        </w:rPr>
        <w:t>二、希望各社团能够把活动做精做实，做好宣传工作</w:t>
      </w:r>
      <w:r>
        <w:rPr>
          <w:rFonts w:hint="eastAsia" w:ascii="仿宋" w:hAnsi="仿宋" w:eastAsia="仿宋" w:cs="仿宋"/>
          <w:b w:val="0"/>
          <w:bCs w:val="0"/>
          <w:sz w:val="28"/>
          <w:szCs w:val="28"/>
          <w:lang w:eastAsia="zh-CN"/>
        </w:rPr>
        <w:t>，打造品牌社团；</w:t>
      </w:r>
      <w:r>
        <w:rPr>
          <w:rFonts w:hint="eastAsia" w:ascii="仿宋" w:hAnsi="仿宋" w:eastAsia="仿宋" w:cs="仿宋"/>
          <w:b w:val="0"/>
          <w:bCs w:val="0"/>
          <w:sz w:val="28"/>
          <w:szCs w:val="28"/>
        </w:rPr>
        <w:t>三、</w:t>
      </w:r>
      <w:r>
        <w:rPr>
          <w:rFonts w:hint="eastAsia" w:ascii="仿宋" w:hAnsi="仿宋" w:eastAsia="仿宋" w:cs="仿宋"/>
          <w:b w:val="0"/>
          <w:bCs w:val="0"/>
          <w:sz w:val="28"/>
          <w:szCs w:val="28"/>
          <w:lang w:eastAsia="zh-CN"/>
        </w:rPr>
        <w:t>做好会费的管理和使用工作。随后，参会人员围绕学生社团工作进行了经验交流，发表了意见和建议，在拓宽工作思路、丰富活动内容与层次、打造校园文化新品牌等方面达成了共识。</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jc w:val="left"/>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目前，基础部管理下的学生社团有田径队、足球协会、排球</w:t>
      </w:r>
      <w:r>
        <w:rPr>
          <w:rFonts w:hint="eastAsia" w:ascii="仿宋" w:hAnsi="仿宋" w:eastAsia="仿宋" w:cs="仿宋"/>
          <w:b w:val="0"/>
          <w:bCs w:val="0"/>
          <w:sz w:val="28"/>
          <w:szCs w:val="28"/>
          <w:lang w:eastAsia="zh-CN"/>
        </w:rPr>
        <w:t>协会和青年共进社四个社团，此外还有四位老师给二级学院担任社团指导教师</w:t>
      </w:r>
      <w:r>
        <w:rPr>
          <w:rFonts w:hint="eastAsia" w:ascii="仿宋" w:hAnsi="仿宋" w:eastAsia="仿宋" w:cs="仿宋"/>
          <w:b w:val="0"/>
          <w:bCs w:val="0"/>
          <w:sz w:val="28"/>
          <w:szCs w:val="28"/>
        </w:rPr>
        <w:t>。这些学生社团的活动，活跃了学</w:t>
      </w:r>
      <w:r>
        <w:rPr>
          <w:rFonts w:hint="eastAsia" w:ascii="仿宋" w:hAnsi="仿宋" w:eastAsia="仿宋" w:cs="仿宋"/>
          <w:b w:val="0"/>
          <w:bCs w:val="0"/>
          <w:sz w:val="28"/>
          <w:szCs w:val="28"/>
          <w:lang w:eastAsia="zh-CN"/>
        </w:rPr>
        <w:t>院</w:t>
      </w:r>
      <w:r>
        <w:rPr>
          <w:rFonts w:hint="eastAsia" w:ascii="仿宋" w:hAnsi="仿宋" w:eastAsia="仿宋" w:cs="仿宋"/>
          <w:b w:val="0"/>
          <w:bCs w:val="0"/>
          <w:sz w:val="28"/>
          <w:szCs w:val="28"/>
        </w:rPr>
        <w:t>的学习气氛，提高了学生</w:t>
      </w:r>
      <w:r>
        <w:rPr>
          <w:rFonts w:hint="eastAsia" w:ascii="仿宋" w:hAnsi="仿宋" w:eastAsia="仿宋" w:cs="仿宋"/>
          <w:b w:val="0"/>
          <w:bCs w:val="0"/>
          <w:sz w:val="28"/>
          <w:szCs w:val="28"/>
          <w:lang w:eastAsia="zh-CN"/>
        </w:rPr>
        <w:t>的</w:t>
      </w:r>
      <w:r>
        <w:rPr>
          <w:rFonts w:hint="eastAsia" w:ascii="仿宋" w:hAnsi="仿宋" w:eastAsia="仿宋" w:cs="仿宋"/>
          <w:b w:val="0"/>
          <w:bCs w:val="0"/>
          <w:sz w:val="28"/>
          <w:szCs w:val="28"/>
        </w:rPr>
        <w:t>管理自能力，丰富了学生的课余</w:t>
      </w:r>
      <w:r>
        <w:rPr>
          <w:rFonts w:hint="eastAsia" w:ascii="仿宋" w:hAnsi="仿宋" w:eastAsia="仿宋" w:cs="仿宋"/>
          <w:b w:val="0"/>
          <w:bCs w:val="0"/>
          <w:sz w:val="28"/>
          <w:szCs w:val="28"/>
          <w:lang w:eastAsia="zh-CN"/>
        </w:rPr>
        <w:t>文化</w:t>
      </w:r>
      <w:r>
        <w:rPr>
          <w:rFonts w:hint="eastAsia" w:ascii="仿宋" w:hAnsi="仿宋" w:eastAsia="仿宋" w:cs="仿宋"/>
          <w:b w:val="0"/>
          <w:bCs w:val="0"/>
          <w:sz w:val="28"/>
          <w:szCs w:val="28"/>
        </w:rPr>
        <w:t>生活。</w:t>
      </w:r>
    </w:p>
    <w:p>
      <w:pPr>
        <w:jc w:val="center"/>
        <w:rPr>
          <w:rFonts w:hint="eastAsia" w:ascii="黑体" w:hAnsi="黑体" w:eastAsia="黑体" w:cs="黑体"/>
          <w:sz w:val="32"/>
          <w:szCs w:val="32"/>
        </w:rPr>
      </w:pPr>
      <w:r>
        <w:rPr>
          <w:rFonts w:hint="eastAsia" w:ascii="黑体" w:hAnsi="黑体" w:eastAsia="黑体" w:cs="黑体"/>
          <w:sz w:val="32"/>
          <w:szCs w:val="32"/>
          <w:lang w:eastAsia="zh-CN"/>
        </w:rPr>
        <w:t>我部张美凤老师受到</w:t>
      </w:r>
      <w:r>
        <w:rPr>
          <w:rFonts w:hint="eastAsia" w:ascii="黑体" w:hAnsi="黑体" w:eastAsia="黑体" w:cs="黑体"/>
          <w:sz w:val="32"/>
          <w:szCs w:val="32"/>
        </w:rPr>
        <w:t>山东省高等学校师资培训中心来</w:t>
      </w:r>
      <w:r>
        <w:rPr>
          <w:rFonts w:hint="eastAsia" w:ascii="黑体" w:hAnsi="黑体" w:eastAsia="黑体" w:cs="黑体"/>
          <w:sz w:val="32"/>
          <w:szCs w:val="32"/>
          <w:lang w:eastAsia="zh-CN"/>
        </w:rPr>
        <w:t>信</w:t>
      </w:r>
      <w:r>
        <w:rPr>
          <w:rFonts w:hint="eastAsia" w:ascii="黑体" w:hAnsi="黑体" w:eastAsia="黑体" w:cs="黑体"/>
          <w:sz w:val="32"/>
          <w:szCs w:val="32"/>
        </w:rPr>
        <w:t>表扬</w:t>
      </w:r>
    </w:p>
    <w:p>
      <w:pPr>
        <w:jc w:val="center"/>
        <w:rPr>
          <w:rFonts w:hint="eastAsia" w:ascii="黑体" w:hAnsi="黑体" w:eastAsia="黑体" w:cs="黑体"/>
          <w:sz w:val="32"/>
          <w:szCs w:val="32"/>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日前，山东省高等学校师资培训中心向我院发来表扬信，表扬我部张美凤老师在2015年度山东省高职院校大学英语专业师资培训班中的优异表现。</w:t>
      </w:r>
    </w:p>
    <w:p>
      <w:pPr>
        <w:pStyle w:val="5"/>
        <w:widowControl/>
        <w:wordWrap/>
        <w:adjustRightInd/>
        <w:snapToGrid/>
        <w:spacing w:before="0" w:beforeAutospacing="0" w:after="0" w:afterAutospacing="0" w:line="480" w:lineRule="auto"/>
        <w:ind w:left="0" w:leftChars="0" w:right="0" w:firstLine="48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信中说，张美凤老师在培训期间，担任班长，工作认真，服务热情，获得了参训学员的一致好评。培训中心认为，张美凤老师以其端正的学习态度，较高的思想觉悟，勤勉的工作精神，出色地完成了培训任务，并为培训班的顺利开展做出突出贡献。</w:t>
      </w:r>
    </w:p>
    <w:p>
      <w:pPr>
        <w:pStyle w:val="5"/>
        <w:widowControl/>
        <w:wordWrap/>
        <w:adjustRightInd/>
        <w:snapToGrid/>
        <w:spacing w:before="0" w:beforeAutospacing="0" w:after="0" w:afterAutospacing="0" w:line="480" w:lineRule="auto"/>
        <w:ind w:left="0" w:leftChars="0" w:right="0" w:firstLine="48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3828415" cy="5429885"/>
            <wp:effectExtent l="0" t="0" r="635" b="18415"/>
            <wp:docPr id="1" name="图片 1" descr="表扬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扬信"/>
                    <pic:cNvPicPr>
                      <a:picLocks noChangeAspect="1"/>
                    </pic:cNvPicPr>
                  </pic:nvPicPr>
                  <pic:blipFill>
                    <a:blip r:embed="rId7"/>
                    <a:srcRect/>
                    <a:stretch>
                      <a:fillRect/>
                    </a:stretch>
                  </pic:blipFill>
                  <pic:spPr>
                    <a:xfrm>
                      <a:off x="0" y="0"/>
                      <a:ext cx="3828415" cy="5429885"/>
                    </a:xfrm>
                    <a:prstGeom prst="rect">
                      <a:avLst/>
                    </a:prstGeom>
                  </pic:spPr>
                </pic:pic>
              </a:graphicData>
            </a:graphic>
          </wp:inline>
        </w:drawing>
      </w:r>
    </w:p>
    <w:p>
      <w:pPr>
        <w:jc w:val="center"/>
        <w:rPr>
          <w:rFonts w:hint="eastAsia" w:ascii="黑体" w:hAnsi="黑体" w:eastAsia="黑体" w:cs="黑体"/>
          <w:sz w:val="32"/>
          <w:szCs w:val="32"/>
        </w:rPr>
      </w:pPr>
      <w:r>
        <w:rPr>
          <w:rFonts w:hint="eastAsia" w:ascii="黑体" w:hAnsi="黑体" w:eastAsia="黑体" w:cs="黑体"/>
          <w:sz w:val="32"/>
          <w:szCs w:val="32"/>
        </w:rPr>
        <w:t>基础部举办“以能力为本位的具有专业特色的</w:t>
      </w:r>
    </w:p>
    <w:p>
      <w:pPr>
        <w:jc w:val="center"/>
        <w:rPr>
          <w:rFonts w:hint="eastAsia" w:ascii="黑体" w:hAnsi="黑体" w:eastAsia="黑体" w:cs="黑体"/>
          <w:sz w:val="32"/>
          <w:szCs w:val="32"/>
        </w:rPr>
      </w:pPr>
      <w:r>
        <w:rPr>
          <w:rFonts w:hint="eastAsia" w:ascii="黑体" w:hAnsi="黑体" w:eastAsia="黑体" w:cs="黑体"/>
          <w:sz w:val="32"/>
          <w:szCs w:val="32"/>
        </w:rPr>
        <w:t>高职基础课程项目化教学改革探讨”海斯曼沙龙</w:t>
      </w:r>
    </w:p>
    <w:p>
      <w:pPr>
        <w:jc w:val="center"/>
        <w:rPr>
          <w:rFonts w:hint="eastAsia" w:ascii="黑体" w:hAnsi="黑体" w:eastAsia="黑体" w:cs="黑体"/>
          <w:sz w:val="32"/>
          <w:szCs w:val="32"/>
        </w:rPr>
      </w:pPr>
    </w:p>
    <w:p>
      <w:pPr>
        <w:ind w:firstLine="560" w:firstLineChars="200"/>
        <w:rPr>
          <w:rFonts w:hint="eastAsia"/>
          <w:sz w:val="28"/>
          <w:szCs w:val="28"/>
        </w:rPr>
      </w:pPr>
      <w:r>
        <w:rPr>
          <w:rFonts w:hint="eastAsia"/>
          <w:sz w:val="28"/>
          <w:szCs w:val="28"/>
        </w:rPr>
        <w:t>11月26日下午，基础部牛静老师在教学楼B楼101教室举办了题为“以能力为本位的具有专业特色的高职基础课程项目化教学改革探讨”的海斯曼沙龙。基础部董瑞虎主任，科研发展处及基础部部分老师参加了此次活动。</w:t>
      </w:r>
    </w:p>
    <w:p>
      <w:pPr>
        <w:ind w:firstLine="560" w:firstLineChars="200"/>
        <w:rPr>
          <w:rFonts w:hint="eastAsia"/>
          <w:sz w:val="28"/>
          <w:szCs w:val="28"/>
        </w:rPr>
      </w:pPr>
      <w:r>
        <w:rPr>
          <w:rFonts w:hint="eastAsia"/>
          <w:sz w:val="28"/>
          <w:szCs w:val="28"/>
        </w:rPr>
        <w:t>沙龙活动中，基础部的“学院首批项目化课程”负责人介绍了项目化教学的经验，大家就项目化课程模式的基本特征、“以能力为本位”的基础课程项目化教学的现状、在课程改革推进过程中存在的问题、项目化课程改革对高职教师职业教育教学能力等问题进行了深入探讨，提出了高职基础课程项目化教学的新路径，有助于进一步推进学院项目化教学工作。</w:t>
      </w:r>
    </w:p>
    <w:p>
      <w:pPr>
        <w:ind w:firstLine="560" w:firstLineChars="200"/>
        <w:rPr>
          <w:rFonts w:hint="eastAsia"/>
          <w:sz w:val="28"/>
          <w:szCs w:val="28"/>
        </w:rPr>
      </w:pPr>
    </w:p>
    <w:p>
      <w:pPr>
        <w:jc w:val="center"/>
        <w:rPr>
          <w:rFonts w:hint="eastAsia" w:eastAsia="仿宋_GB2312"/>
          <w:sz w:val="28"/>
          <w:szCs w:val="28"/>
          <w:lang w:eastAsia="zh-CN"/>
        </w:rPr>
      </w:pPr>
      <w:r>
        <w:rPr>
          <w:rFonts w:hint="eastAsia" w:eastAsia="仿宋_GB2312"/>
          <w:sz w:val="28"/>
          <w:szCs w:val="28"/>
          <w:lang w:eastAsia="zh-CN"/>
        </w:rPr>
        <w:drawing>
          <wp:inline distT="0" distB="0" distL="114300" distR="114300">
            <wp:extent cx="5047615" cy="3359785"/>
            <wp:effectExtent l="0" t="0" r="635" b="12065"/>
            <wp:docPr id="2" name="图片 2" descr="efb54006-77e9-4435-877a-000ee5b4c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b54006-77e9-4435-877a-000ee5b4c36c"/>
                    <pic:cNvPicPr>
                      <a:picLocks noChangeAspect="1"/>
                    </pic:cNvPicPr>
                  </pic:nvPicPr>
                  <pic:blipFill>
                    <a:blip r:embed="rId8"/>
                    <a:srcRect/>
                    <a:stretch>
                      <a:fillRect/>
                    </a:stretch>
                  </pic:blipFill>
                  <pic:spPr>
                    <a:xfrm>
                      <a:off x="0" y="0"/>
                      <a:ext cx="5047615" cy="3359785"/>
                    </a:xfrm>
                    <a:prstGeom prst="rect">
                      <a:avLst/>
                    </a:prstGeom>
                  </pic:spPr>
                </pic:pic>
              </a:graphicData>
            </a:graphic>
          </wp:inline>
        </w:drawing>
      </w:r>
    </w:p>
    <w:p>
      <w:pPr>
        <w:pStyle w:val="5"/>
        <w:widowControl/>
        <w:wordWrap/>
        <w:adjustRightInd/>
        <w:snapToGrid/>
        <w:spacing w:before="0" w:beforeAutospacing="0" w:after="0" w:afterAutospacing="0" w:line="480" w:lineRule="auto"/>
        <w:ind w:left="0" w:leftChars="0" w:right="0" w:firstLine="480" w:firstLineChars="0"/>
        <w:jc w:val="center"/>
        <w:textAlignment w:val="auto"/>
        <w:outlineLvl w:val="9"/>
        <w:rPr>
          <w:rFonts w:hint="eastAsia" w:ascii="仿宋" w:hAnsi="仿宋" w:eastAsia="仿宋" w:cs="仿宋"/>
          <w:sz w:val="28"/>
          <w:szCs w:val="28"/>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rPr>
        <w:t>我部教师在第十五届全国多媒体课件大赛中获奖</w:t>
      </w:r>
    </w:p>
    <w:p>
      <w:pPr>
        <w:jc w:val="center"/>
        <w:rPr>
          <w:rFonts w:hint="eastAsia" w:ascii="黑体" w:hAnsi="黑体" w:eastAsia="黑体" w:cs="黑体"/>
          <w:sz w:val="32"/>
          <w:szCs w:val="32"/>
        </w:rPr>
      </w:pPr>
    </w:p>
    <w:p>
      <w:pPr>
        <w:rPr>
          <w:rFonts w:hint="eastAsia"/>
          <w:sz w:val="28"/>
          <w:szCs w:val="28"/>
        </w:rPr>
      </w:pPr>
      <w:r>
        <w:rPr>
          <w:rFonts w:hint="eastAsia"/>
          <w:sz w:val="28"/>
          <w:szCs w:val="28"/>
        </w:rPr>
        <w:t xml:space="preserve">    近日，教育部教育管理信息中心发布《关于公布第十五届全国多媒体课件大赛获奖名单的通知》（教信息中心【2015】80号），我部苏伟老师制作的《新编实用英语——西餐》获得高职文科组三等奖；牛静老师制作的《函数的极限》、张丽君老师制作的《酒店英语》、王静老师制作的《英语听力》获得优秀奖。</w:t>
      </w:r>
    </w:p>
    <w:p>
      <w:pPr>
        <w:rPr>
          <w:rFonts w:hint="eastAsia"/>
          <w:sz w:val="28"/>
          <w:szCs w:val="28"/>
        </w:rPr>
      </w:pPr>
      <w:r>
        <w:rPr>
          <w:rFonts w:hint="eastAsia"/>
          <w:sz w:val="28"/>
          <w:szCs w:val="28"/>
        </w:rPr>
        <w:t xml:space="preserve">    全国多媒体课件大赛由教育部指导，教育管理信息中心主办，是一项影响广泛、涵盖各级各类教育、面向广大教师和专业技术人员的重要赛事，为推广新的教学理念与教学方法，提高教师应用信息技术进行课程整合的能提供了宽广平台。</w:t>
      </w:r>
    </w:p>
    <w:p>
      <w:pPr>
        <w:ind w:firstLine="560" w:firstLineChars="200"/>
        <w:rPr>
          <w:rFonts w:hint="eastAsia"/>
          <w:sz w:val="28"/>
          <w:szCs w:val="28"/>
        </w:rPr>
      </w:pPr>
      <w:r>
        <w:rPr>
          <w:rFonts w:hint="eastAsia"/>
          <w:sz w:val="28"/>
          <w:szCs w:val="28"/>
        </w:rPr>
        <w:t>本届比赛面向全国本科、高职、中职等各级各类院校的教师和信息技术人员，共征集到6727件参赛作品，主办方邀请了国内现代教育技术领域和各学科知名专家进行评审，最终评选出一等奖作品363件，二等奖作品1081件，三等奖作品2140件。我部首次参加本项赛事，充分展示了学院教师的信息化教学水平，为今后参赛积累了经验。</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基础部党总支举办“明德讲堂”启动仪式暨十八届五中全会精神学习会</w:t>
      </w:r>
    </w:p>
    <w:p>
      <w:pPr>
        <w:ind w:firstLine="560" w:firstLineChars="200"/>
        <w:jc w:val="left"/>
        <w:rPr>
          <w:rFonts w:hint="eastAsia"/>
          <w:sz w:val="28"/>
          <w:szCs w:val="28"/>
        </w:rPr>
      </w:pPr>
      <w:r>
        <w:rPr>
          <w:rFonts w:hint="eastAsia"/>
          <w:sz w:val="28"/>
          <w:szCs w:val="28"/>
        </w:rPr>
        <w:t>12月3日，基础部党总支“明德讲堂”启动仪式暨十八届五中全会精神学习会在旅游与酒店管理学院实训中心成功举办，学院党委书记李达、组织人事处处长姜玲玲、青岛市委党校马克思主义教研部副主任吕飞云教授、基础部全体教职工出席，基础部党总支书记董瑞虎主持活动。</w:t>
      </w:r>
    </w:p>
    <w:p>
      <w:pPr>
        <w:ind w:firstLine="560" w:firstLineChars="200"/>
        <w:jc w:val="center"/>
        <w:rPr>
          <w:rFonts w:hint="eastAsia" w:eastAsia="仿宋_GB2312"/>
          <w:sz w:val="28"/>
          <w:szCs w:val="28"/>
          <w:lang w:eastAsia="zh-CN"/>
        </w:rPr>
      </w:pPr>
      <w:r>
        <w:rPr>
          <w:rFonts w:hint="eastAsia" w:eastAsia="仿宋_GB2312"/>
          <w:sz w:val="28"/>
          <w:szCs w:val="28"/>
          <w:lang w:eastAsia="zh-CN"/>
        </w:rPr>
        <w:drawing>
          <wp:inline distT="0" distB="0" distL="114300" distR="114300">
            <wp:extent cx="3830955" cy="2554605"/>
            <wp:effectExtent l="0" t="0" r="17145" b="17145"/>
            <wp:docPr id="3" name="图片 3" descr="IMG_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892"/>
                    <pic:cNvPicPr>
                      <a:picLocks noChangeAspect="1"/>
                    </pic:cNvPicPr>
                  </pic:nvPicPr>
                  <pic:blipFill>
                    <a:blip r:embed="rId9"/>
                    <a:srcRect/>
                    <a:stretch>
                      <a:fillRect/>
                    </a:stretch>
                  </pic:blipFill>
                  <pic:spPr>
                    <a:xfrm>
                      <a:off x="0" y="0"/>
                      <a:ext cx="3830955" cy="2554605"/>
                    </a:xfrm>
                    <a:prstGeom prst="rect">
                      <a:avLst/>
                    </a:prstGeom>
                  </pic:spPr>
                </pic:pic>
              </a:graphicData>
            </a:graphic>
          </wp:inline>
        </w:drawing>
      </w:r>
    </w:p>
    <w:p>
      <w:pPr>
        <w:ind w:firstLine="560" w:firstLineChars="200"/>
        <w:rPr>
          <w:rFonts w:hint="eastAsia"/>
          <w:sz w:val="28"/>
          <w:szCs w:val="28"/>
        </w:rPr>
      </w:pPr>
      <w:r>
        <w:rPr>
          <w:rFonts w:hint="eastAsia"/>
          <w:sz w:val="28"/>
          <w:szCs w:val="28"/>
        </w:rPr>
        <w:t>李达为“明德讲堂”揭幕并讲话，对“明德讲堂”的正式启动表示祝贺，肯定了基础部党总支的创新做法，并通过具体事例，阐述了人文素养在学生培养中的重要性，要求基础部老师们潜心研究，开发人文素养课程，完善课程体系，担负起学生人文素养提升的重任。</w:t>
      </w:r>
    </w:p>
    <w:p>
      <w:pPr>
        <w:jc w:val="center"/>
        <w:rPr>
          <w:rFonts w:hint="eastAsia" w:eastAsia="仿宋_GB2312"/>
          <w:sz w:val="28"/>
          <w:szCs w:val="28"/>
          <w:lang w:eastAsia="zh-CN"/>
        </w:rPr>
      </w:pPr>
      <w:r>
        <w:rPr>
          <w:rFonts w:hint="eastAsia" w:eastAsia="仿宋_GB2312"/>
          <w:sz w:val="28"/>
          <w:szCs w:val="28"/>
          <w:lang w:eastAsia="zh-CN"/>
        </w:rPr>
        <w:drawing>
          <wp:inline distT="0" distB="0" distL="114300" distR="114300">
            <wp:extent cx="3669030" cy="2446655"/>
            <wp:effectExtent l="0" t="0" r="7620" b="10795"/>
            <wp:docPr id="4" name="图片 4" descr="IMG_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916"/>
                    <pic:cNvPicPr>
                      <a:picLocks noChangeAspect="1"/>
                    </pic:cNvPicPr>
                  </pic:nvPicPr>
                  <pic:blipFill>
                    <a:blip r:embed="rId10"/>
                    <a:srcRect/>
                    <a:stretch>
                      <a:fillRect/>
                    </a:stretch>
                  </pic:blipFill>
                  <pic:spPr>
                    <a:xfrm>
                      <a:off x="0" y="0"/>
                      <a:ext cx="3669030" cy="2446655"/>
                    </a:xfrm>
                    <a:prstGeom prst="rect">
                      <a:avLst/>
                    </a:prstGeom>
                  </pic:spPr>
                </pic:pic>
              </a:graphicData>
            </a:graphic>
          </wp:inline>
        </w:drawing>
      </w:r>
    </w:p>
    <w:p>
      <w:pPr>
        <w:ind w:firstLine="560" w:firstLineChars="200"/>
        <w:rPr>
          <w:rFonts w:hint="eastAsia"/>
          <w:sz w:val="28"/>
          <w:szCs w:val="28"/>
        </w:rPr>
      </w:pPr>
      <w:r>
        <w:rPr>
          <w:rFonts w:hint="eastAsia"/>
          <w:sz w:val="28"/>
          <w:szCs w:val="28"/>
        </w:rPr>
        <w:t>姜玲玲在启动仪式上介绍了“明德讲堂”的创建背景和取名来源，希望讲堂能发展成学院党建工作的品牌活动，为教师提供一个政治学习和业务培训的平台，进一步提升教职工的政治素养、师德修养和教学水平。</w:t>
      </w:r>
    </w:p>
    <w:p>
      <w:pPr>
        <w:jc w:val="center"/>
        <w:rPr>
          <w:rFonts w:hint="eastAsia" w:eastAsia="仿宋_GB2312"/>
          <w:sz w:val="28"/>
          <w:szCs w:val="28"/>
          <w:lang w:eastAsia="zh-CN"/>
        </w:rPr>
      </w:pPr>
      <w:r>
        <w:rPr>
          <w:rFonts w:hint="eastAsia" w:eastAsia="仿宋_GB2312"/>
          <w:sz w:val="28"/>
          <w:szCs w:val="28"/>
          <w:lang w:eastAsia="zh-CN"/>
        </w:rPr>
        <w:drawing>
          <wp:inline distT="0" distB="0" distL="114300" distR="114300">
            <wp:extent cx="3802380" cy="2535555"/>
            <wp:effectExtent l="0" t="0" r="7620" b="17145"/>
            <wp:docPr id="7" name="图片 7" descr="IMG_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927"/>
                    <pic:cNvPicPr>
                      <a:picLocks noChangeAspect="1"/>
                    </pic:cNvPicPr>
                  </pic:nvPicPr>
                  <pic:blipFill>
                    <a:blip r:embed="rId11"/>
                    <a:srcRect/>
                    <a:stretch>
                      <a:fillRect/>
                    </a:stretch>
                  </pic:blipFill>
                  <pic:spPr>
                    <a:xfrm>
                      <a:off x="0" y="0"/>
                      <a:ext cx="3802380" cy="2535555"/>
                    </a:xfrm>
                    <a:prstGeom prst="rect">
                      <a:avLst/>
                    </a:prstGeom>
                  </pic:spPr>
                </pic:pic>
              </a:graphicData>
            </a:graphic>
          </wp:inline>
        </w:drawing>
      </w:r>
    </w:p>
    <w:p>
      <w:pPr>
        <w:ind w:firstLine="560" w:firstLineChars="200"/>
        <w:rPr>
          <w:rFonts w:hint="eastAsia"/>
          <w:sz w:val="28"/>
          <w:szCs w:val="28"/>
        </w:rPr>
      </w:pPr>
      <w:r>
        <w:rPr>
          <w:rFonts w:hint="eastAsia"/>
          <w:sz w:val="28"/>
          <w:szCs w:val="28"/>
        </w:rPr>
        <w:t>启动仪式结束后，吕飞云作了题为《全面理解和把握党的十八届五中全会精神》的报告，从“十三五”时期的新特征、新理念、新部署三个方面，对十八届五中全会精神进行了全面深入的解读，加深了基础部教师对十八届五中全会精神的理解，增强了教师学习贯彻党的十八届五中全会精神的自觉性和主动性。</w:t>
      </w:r>
    </w:p>
    <w:p>
      <w:pPr>
        <w:ind w:firstLine="560" w:firstLineChars="200"/>
        <w:rPr>
          <w:rFonts w:hint="eastAsia"/>
          <w:sz w:val="28"/>
          <w:szCs w:val="28"/>
        </w:rPr>
      </w:pPr>
      <w:r>
        <w:rPr>
          <w:rFonts w:hint="eastAsia"/>
          <w:b/>
          <w:bCs/>
          <w:sz w:val="28"/>
          <w:szCs w:val="28"/>
        </w:rPr>
        <w:t>新闻链接：</w:t>
      </w:r>
      <w:r>
        <w:rPr>
          <w:rFonts w:hint="eastAsia"/>
          <w:sz w:val="28"/>
          <w:szCs w:val="28"/>
        </w:rPr>
        <w:t>“明德讲堂”是基础部党总支深入贯彻学院《关于扎实推进“三严三实”专题教育工作的通知》，拓展学习形式，创新党建活动的重要载体；“明德”取自学院校训中的“真以明德”，取义“大学之道，在明明德”，意为光明正大的品德，既符合中央开展“三严三实”专题教育活动的目的，又切合学院的办学宗旨，也符合教师的职业要求。</w:t>
      </w:r>
    </w:p>
    <w:p>
      <w:pPr>
        <w:ind w:firstLine="560" w:firstLineChars="200"/>
        <w:rPr>
          <w:rFonts w:hint="eastAsia"/>
          <w:sz w:val="28"/>
          <w:szCs w:val="28"/>
        </w:rPr>
      </w:pPr>
      <w:r>
        <w:rPr>
          <w:rFonts w:hint="eastAsia"/>
          <w:sz w:val="28"/>
          <w:szCs w:val="28"/>
        </w:rPr>
        <w:t xml:space="preserve"> </w:t>
      </w:r>
    </w:p>
    <w:p>
      <w:pPr>
        <w:ind w:firstLine="560" w:firstLineChars="200"/>
        <w:rPr>
          <w:rFonts w:hint="eastAsia"/>
          <w:sz w:val="28"/>
          <w:szCs w:val="28"/>
        </w:rPr>
      </w:pPr>
    </w:p>
    <w:p>
      <w:pPr>
        <w:ind w:firstLine="560" w:firstLineChars="20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基础部召开期中教学检查反馈会暨图书馆教学资源推介会</w:t>
      </w:r>
    </w:p>
    <w:p>
      <w:pPr>
        <w:ind w:firstLine="560" w:firstLineChars="200"/>
        <w:rPr>
          <w:rFonts w:hint="eastAsia"/>
          <w:sz w:val="28"/>
          <w:szCs w:val="28"/>
        </w:rPr>
      </w:pPr>
      <w:r>
        <w:rPr>
          <w:rFonts w:hint="eastAsia"/>
          <w:sz w:val="28"/>
          <w:szCs w:val="28"/>
        </w:rPr>
        <w:t>12月3日下午，基础部在实训楼一楼多功能厅召开了本学期期中教学检查反馈会</w:t>
      </w:r>
      <w:r>
        <w:rPr>
          <w:rFonts w:hint="eastAsia"/>
          <w:sz w:val="28"/>
          <w:szCs w:val="28"/>
          <w:lang w:eastAsia="zh-CN"/>
        </w:rPr>
        <w:t>暨图书馆教学资源推介会。</w:t>
      </w:r>
      <w:r>
        <w:rPr>
          <w:rFonts w:hint="eastAsia"/>
          <w:sz w:val="28"/>
          <w:szCs w:val="28"/>
        </w:rPr>
        <w:t>会议由基础部主任董瑞虎主持，</w:t>
      </w:r>
      <w:r>
        <w:rPr>
          <w:rFonts w:hint="eastAsia"/>
          <w:sz w:val="28"/>
          <w:szCs w:val="28"/>
          <w:lang w:eastAsia="zh-CN"/>
        </w:rPr>
        <w:t>图书馆王鑫老师、</w:t>
      </w:r>
      <w:r>
        <w:rPr>
          <w:rFonts w:hint="eastAsia"/>
          <w:sz w:val="28"/>
          <w:szCs w:val="28"/>
        </w:rPr>
        <w:t>基础部全体教师参</w:t>
      </w:r>
      <w:r>
        <w:rPr>
          <w:rFonts w:hint="eastAsia"/>
          <w:sz w:val="28"/>
          <w:szCs w:val="28"/>
          <w:lang w:eastAsia="zh-CN"/>
        </w:rPr>
        <w:t>会</w:t>
      </w:r>
      <w:r>
        <w:rPr>
          <w:rFonts w:hint="eastAsia"/>
          <w:sz w:val="28"/>
          <w:szCs w:val="28"/>
        </w:rPr>
        <w:t>。</w:t>
      </w:r>
    </w:p>
    <w:p>
      <w:pPr>
        <w:ind w:firstLine="560" w:firstLineChars="200"/>
        <w:rPr>
          <w:rFonts w:hint="eastAsia"/>
          <w:sz w:val="28"/>
          <w:szCs w:val="28"/>
        </w:rPr>
      </w:pPr>
      <w:r>
        <w:rPr>
          <w:rFonts w:hint="eastAsia"/>
          <w:sz w:val="28"/>
          <w:szCs w:val="28"/>
        </w:rPr>
        <w:t>会上，办公室主任刘景龙总结了本学期期中教学检查过程中出现的问题和应该注意的事项，尤其强调了手机入袋和加强教师与学生互动环节的处理。随后，董瑞虎主任总结了各教研室前期获得的成绩，并就期中教学检查动态测评结果与全体老师进行了分享交流，强调课堂上教师应拓宽思路、运用各种现代化手段提升学生对本门课程的兴趣，从而提高基础课的教学质量</w:t>
      </w:r>
      <w:r>
        <w:rPr>
          <w:rFonts w:hint="eastAsia"/>
          <w:sz w:val="28"/>
          <w:szCs w:val="28"/>
          <w:lang w:eastAsia="zh-CN"/>
        </w:rPr>
        <w:t>，提升学生的人文素养</w:t>
      </w:r>
      <w:r>
        <w:rPr>
          <w:rFonts w:hint="eastAsia"/>
          <w:sz w:val="28"/>
          <w:szCs w:val="28"/>
        </w:rPr>
        <w:t>。</w:t>
      </w:r>
    </w:p>
    <w:p>
      <w:pPr>
        <w:ind w:firstLine="560" w:firstLineChars="200"/>
        <w:rPr>
          <w:rFonts w:hint="eastAsia" w:eastAsia="仿宋_GB2312"/>
          <w:sz w:val="28"/>
          <w:szCs w:val="28"/>
          <w:lang w:eastAsia="zh-CN"/>
        </w:rPr>
      </w:pPr>
      <w:r>
        <w:rPr>
          <w:rFonts w:hint="eastAsia"/>
          <w:sz w:val="28"/>
          <w:szCs w:val="28"/>
        </w:rPr>
        <w:t>最后，王鑫为</w:t>
      </w:r>
      <w:r>
        <w:rPr>
          <w:rFonts w:hint="eastAsia"/>
          <w:sz w:val="28"/>
          <w:szCs w:val="28"/>
          <w:lang w:eastAsia="zh-CN"/>
        </w:rPr>
        <w:t>基础部老</w:t>
      </w:r>
      <w:r>
        <w:rPr>
          <w:rFonts w:hint="eastAsia"/>
          <w:sz w:val="28"/>
          <w:szCs w:val="28"/>
        </w:rPr>
        <w:t>师</w:t>
      </w:r>
      <w:r>
        <w:rPr>
          <w:rFonts w:hint="eastAsia"/>
          <w:sz w:val="28"/>
          <w:szCs w:val="28"/>
          <w:lang w:eastAsia="zh-CN"/>
        </w:rPr>
        <w:t>们介绍了图书馆的教学资源，重点</w:t>
      </w:r>
      <w:r>
        <w:rPr>
          <w:rFonts w:hint="eastAsia"/>
          <w:sz w:val="28"/>
          <w:szCs w:val="28"/>
        </w:rPr>
        <w:t>推荐了新东方英语电子资源的使用方法，</w:t>
      </w:r>
      <w:r>
        <w:rPr>
          <w:rFonts w:hint="eastAsia"/>
          <w:sz w:val="28"/>
          <w:szCs w:val="28"/>
          <w:lang w:eastAsia="zh-CN"/>
        </w:rPr>
        <w:t>让老师们更加了解了图书馆的典藏资源，拓宽了教学资料的来源渠道。</w:t>
      </w:r>
    </w:p>
    <w:p>
      <w:pPr>
        <w:ind w:firstLine="560" w:firstLineChars="200"/>
        <w:rPr>
          <w:rFonts w:hint="eastAsia"/>
          <w:sz w:val="28"/>
          <w:szCs w:val="28"/>
          <w:lang w:val="en-US" w:eastAsia="zh-CN"/>
        </w:rPr>
      </w:pPr>
      <w:r>
        <w:rPr>
          <w:rFonts w:hint="eastAsia" w:eastAsia="仿宋_GB2312"/>
          <w:sz w:val="28"/>
          <w:szCs w:val="28"/>
          <w:lang w:eastAsia="zh-CN"/>
        </w:rPr>
        <w:drawing>
          <wp:inline distT="0" distB="0" distL="114300" distR="114300">
            <wp:extent cx="4930775" cy="3281680"/>
            <wp:effectExtent l="0" t="0" r="3175" b="13970"/>
            <wp:docPr id="8" name="图片 8" descr="6f31a6c0-9f68-4313-bea3-d6429d390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f31a6c0-9f68-4313-bea3-d6429d390d04"/>
                    <pic:cNvPicPr>
                      <a:picLocks noChangeAspect="1"/>
                    </pic:cNvPicPr>
                  </pic:nvPicPr>
                  <pic:blipFill>
                    <a:blip r:embed="rId12"/>
                    <a:srcRect/>
                    <a:stretch>
                      <a:fillRect/>
                    </a:stretch>
                  </pic:blipFill>
                  <pic:spPr>
                    <a:xfrm>
                      <a:off x="0" y="0"/>
                      <a:ext cx="4930775" cy="3281680"/>
                    </a:xfrm>
                    <a:prstGeom prst="rect">
                      <a:avLst/>
                    </a:prstGeom>
                  </pic:spPr>
                </pic:pic>
              </a:graphicData>
            </a:graphic>
          </wp:inline>
        </w:drawing>
      </w:r>
      <w:bookmarkStart w:id="0" w:name="_GoBack"/>
      <w:bookmarkEnd w:id="0"/>
    </w:p>
    <w:sectPr>
      <w:footerReference r:id="rId3" w:type="default"/>
      <w:footerReference r:id="rId4"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10" w:usb3="00000000" w:csb0="00040000" w:csb1="00000000"/>
  </w:font>
  <w:font w:name="Verdana">
    <w:panose1 w:val="020B0604030504040204"/>
    <w:charset w:val="00"/>
    <w:family w:val="modern"/>
    <w:pitch w:val="default"/>
    <w:sig w:usb0="A10006FF" w:usb1="4000205B" w:usb2="00000010" w:usb3="00000000" w:csb0="2000019F"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Fonts w:eastAsia="宋体"/>
        <w:sz w:val="24"/>
        <w:szCs w:val="24"/>
      </w:rPr>
    </w:pPr>
    <w:r>
      <w:rPr>
        <w:rStyle w:val="7"/>
        <w:rFonts w:hint="eastAsia" w:eastAsia="宋体"/>
        <w:sz w:val="24"/>
        <w:szCs w:val="24"/>
      </w:rPr>
      <w:t>—</w:t>
    </w:r>
    <w:r>
      <w:rPr>
        <w:rFonts w:eastAsia="宋体"/>
        <w:sz w:val="24"/>
        <w:szCs w:val="24"/>
      </w:rPr>
      <w:fldChar w:fldCharType="begin"/>
    </w:r>
    <w:r>
      <w:rPr>
        <w:rStyle w:val="7"/>
        <w:rFonts w:eastAsia="宋体"/>
        <w:sz w:val="24"/>
        <w:szCs w:val="24"/>
      </w:rPr>
      <w:instrText xml:space="preserve">PAGE  </w:instrText>
    </w:r>
    <w:r>
      <w:rPr>
        <w:rFonts w:eastAsia="宋体"/>
        <w:sz w:val="24"/>
        <w:szCs w:val="24"/>
      </w:rPr>
      <w:fldChar w:fldCharType="separate"/>
    </w:r>
    <w:r>
      <w:rPr>
        <w:rStyle w:val="7"/>
        <w:rFonts w:eastAsia="宋体"/>
        <w:sz w:val="24"/>
        <w:szCs w:val="24"/>
      </w:rPr>
      <w:t>2</w:t>
    </w:r>
    <w:r>
      <w:rPr>
        <w:rFonts w:eastAsia="宋体"/>
        <w:sz w:val="24"/>
        <w:szCs w:val="24"/>
      </w:rPr>
      <w:fldChar w:fldCharType="end"/>
    </w:r>
    <w:r>
      <w:rPr>
        <w:rStyle w:val="7"/>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A"/>
    <w:rsid w:val="000431A8"/>
    <w:rsid w:val="00060C26"/>
    <w:rsid w:val="00061DDC"/>
    <w:rsid w:val="0008151C"/>
    <w:rsid w:val="000A2906"/>
    <w:rsid w:val="00113533"/>
    <w:rsid w:val="00115209"/>
    <w:rsid w:val="00130767"/>
    <w:rsid w:val="001A5870"/>
    <w:rsid w:val="002567A3"/>
    <w:rsid w:val="00276403"/>
    <w:rsid w:val="0029272B"/>
    <w:rsid w:val="002A61F3"/>
    <w:rsid w:val="002E5B4B"/>
    <w:rsid w:val="003C36EF"/>
    <w:rsid w:val="003F44F2"/>
    <w:rsid w:val="004207B6"/>
    <w:rsid w:val="004301A1"/>
    <w:rsid w:val="0043530C"/>
    <w:rsid w:val="00490759"/>
    <w:rsid w:val="004D27FB"/>
    <w:rsid w:val="005250F5"/>
    <w:rsid w:val="00531B0C"/>
    <w:rsid w:val="005F4373"/>
    <w:rsid w:val="006A0A86"/>
    <w:rsid w:val="007204EF"/>
    <w:rsid w:val="007278F9"/>
    <w:rsid w:val="00737062"/>
    <w:rsid w:val="00787737"/>
    <w:rsid w:val="007B4AD6"/>
    <w:rsid w:val="007B7BDF"/>
    <w:rsid w:val="007C479B"/>
    <w:rsid w:val="007C5F93"/>
    <w:rsid w:val="007D0CBB"/>
    <w:rsid w:val="007E4514"/>
    <w:rsid w:val="007F0B37"/>
    <w:rsid w:val="00823413"/>
    <w:rsid w:val="00837465"/>
    <w:rsid w:val="008C2AD6"/>
    <w:rsid w:val="008E2A10"/>
    <w:rsid w:val="009015F5"/>
    <w:rsid w:val="00917E31"/>
    <w:rsid w:val="00951F1E"/>
    <w:rsid w:val="00957403"/>
    <w:rsid w:val="009B6DAD"/>
    <w:rsid w:val="009D3427"/>
    <w:rsid w:val="00A31ACE"/>
    <w:rsid w:val="00A37EE5"/>
    <w:rsid w:val="00A707A3"/>
    <w:rsid w:val="00A80897"/>
    <w:rsid w:val="00A86DCB"/>
    <w:rsid w:val="00AB1CED"/>
    <w:rsid w:val="00AD5562"/>
    <w:rsid w:val="00AF00F1"/>
    <w:rsid w:val="00B10D3C"/>
    <w:rsid w:val="00B50E41"/>
    <w:rsid w:val="00BA7CF3"/>
    <w:rsid w:val="00BB33FA"/>
    <w:rsid w:val="00BC109D"/>
    <w:rsid w:val="00BE3274"/>
    <w:rsid w:val="00C11ECA"/>
    <w:rsid w:val="00C24C3F"/>
    <w:rsid w:val="00C47D85"/>
    <w:rsid w:val="00C82B5F"/>
    <w:rsid w:val="00CD1566"/>
    <w:rsid w:val="00D07DC6"/>
    <w:rsid w:val="00D43703"/>
    <w:rsid w:val="00D92912"/>
    <w:rsid w:val="00D9447E"/>
    <w:rsid w:val="00D95E1A"/>
    <w:rsid w:val="00DB66F8"/>
    <w:rsid w:val="00DD31D0"/>
    <w:rsid w:val="00E412B2"/>
    <w:rsid w:val="00EC2FF7"/>
    <w:rsid w:val="00EC6C02"/>
    <w:rsid w:val="00ED3A26"/>
    <w:rsid w:val="00ED54CB"/>
    <w:rsid w:val="00F25C1B"/>
    <w:rsid w:val="00F45176"/>
    <w:rsid w:val="00F5201A"/>
    <w:rsid w:val="00F80E19"/>
    <w:rsid w:val="00F83A83"/>
    <w:rsid w:val="00FA7C45"/>
    <w:rsid w:val="00FB5A4A"/>
    <w:rsid w:val="00FC609A"/>
    <w:rsid w:val="00FF4472"/>
    <w:rsid w:val="02B04479"/>
    <w:rsid w:val="030B388D"/>
    <w:rsid w:val="038905F7"/>
    <w:rsid w:val="03B562A5"/>
    <w:rsid w:val="04392C7B"/>
    <w:rsid w:val="04A732AF"/>
    <w:rsid w:val="04CC7C6B"/>
    <w:rsid w:val="10F82CE4"/>
    <w:rsid w:val="113A2D63"/>
    <w:rsid w:val="120218C7"/>
    <w:rsid w:val="14075E6A"/>
    <w:rsid w:val="14193B86"/>
    <w:rsid w:val="148A6443"/>
    <w:rsid w:val="14BA1191"/>
    <w:rsid w:val="194355DB"/>
    <w:rsid w:val="1A0F5557"/>
    <w:rsid w:val="1E7F0598"/>
    <w:rsid w:val="1FED762B"/>
    <w:rsid w:val="22110474"/>
    <w:rsid w:val="22595124"/>
    <w:rsid w:val="24001E9D"/>
    <w:rsid w:val="24F20046"/>
    <w:rsid w:val="26B459C5"/>
    <w:rsid w:val="27133A29"/>
    <w:rsid w:val="279A431A"/>
    <w:rsid w:val="27A33318"/>
    <w:rsid w:val="2B4A1E95"/>
    <w:rsid w:val="2DBA0995"/>
    <w:rsid w:val="2E374BB8"/>
    <w:rsid w:val="32691F42"/>
    <w:rsid w:val="435B618D"/>
    <w:rsid w:val="440234A3"/>
    <w:rsid w:val="450D519C"/>
    <w:rsid w:val="4A7F3D47"/>
    <w:rsid w:val="4AD66954"/>
    <w:rsid w:val="4EE4617A"/>
    <w:rsid w:val="4F0444B0"/>
    <w:rsid w:val="4FF4183A"/>
    <w:rsid w:val="5027550C"/>
    <w:rsid w:val="50610582"/>
    <w:rsid w:val="521E7BC5"/>
    <w:rsid w:val="55C82F4A"/>
    <w:rsid w:val="573434A1"/>
    <w:rsid w:val="5852089F"/>
    <w:rsid w:val="58D5734A"/>
    <w:rsid w:val="5A1C2EE4"/>
    <w:rsid w:val="5B301727"/>
    <w:rsid w:val="5B4A5B54"/>
    <w:rsid w:val="5DC4181F"/>
    <w:rsid w:val="69162878"/>
    <w:rsid w:val="6BA42B26"/>
    <w:rsid w:val="6D8A2D46"/>
    <w:rsid w:val="6E816895"/>
    <w:rsid w:val="6F0C79BF"/>
    <w:rsid w:val="71FA350A"/>
    <w:rsid w:val="72DE2883"/>
    <w:rsid w:val="74F60CF4"/>
    <w:rsid w:val="753F776E"/>
    <w:rsid w:val="7A786EB6"/>
    <w:rsid w:val="7A9863B2"/>
    <w:rsid w:val="7B533262"/>
    <w:rsid w:val="7BDA577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pPr>
      <w:widowControl/>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page number"/>
    <w:basedOn w:val="6"/>
    <w:qFormat/>
    <w:uiPriority w:val="0"/>
  </w:style>
  <w:style w:type="character" w:styleId="8">
    <w:name w:val="FollowedHyperlink"/>
    <w:basedOn w:val="6"/>
    <w:qFormat/>
    <w:uiPriority w:val="0"/>
    <w:rPr>
      <w:color w:val="333333"/>
      <w:sz w:val="22"/>
      <w:szCs w:val="22"/>
      <w:u w:val="none"/>
    </w:rPr>
  </w:style>
  <w:style w:type="character" w:styleId="9">
    <w:name w:val="Emphasis"/>
    <w:basedOn w:val="6"/>
    <w:qFormat/>
    <w:uiPriority w:val="20"/>
    <w:rPr>
      <w:color w:val="CC0000"/>
    </w:rPr>
  </w:style>
  <w:style w:type="character" w:styleId="10">
    <w:name w:val="Hyperlink"/>
    <w:basedOn w:val="6"/>
    <w:qFormat/>
    <w:uiPriority w:val="0"/>
    <w:rPr>
      <w:color w:val="333333"/>
      <w:sz w:val="22"/>
      <w:szCs w:val="22"/>
      <w:u w:val="none"/>
    </w:rPr>
  </w:style>
  <w:style w:type="paragraph" w:customStyle="1" w:styleId="12">
    <w:name w:val="Char"/>
    <w:basedOn w:val="1"/>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4">
    <w:name w:val="p_text_indent_0"/>
    <w:basedOn w:val="1"/>
    <w:qFormat/>
    <w:uiPriority w:val="0"/>
    <w:pPr>
      <w:widowControl/>
      <w:jc w:val="left"/>
    </w:pPr>
    <w:rPr>
      <w:rFonts w:ascii="宋体" w:hAnsi="宋体" w:eastAsia="宋体"/>
      <w:kern w:val="0"/>
      <w:sz w:val="24"/>
      <w:szCs w:val="24"/>
    </w:rPr>
  </w:style>
  <w:style w:type="character" w:customStyle="1" w:styleId="15">
    <w:name w:val="table3"/>
    <w:basedOn w:val="6"/>
    <w:qFormat/>
    <w:uiPriority w:val="0"/>
  </w:style>
  <w:style w:type="character" w:customStyle="1" w:styleId="16">
    <w:name w:val="right2"/>
    <w:basedOn w:val="6"/>
    <w:qFormat/>
    <w:uiPriority w:val="0"/>
  </w:style>
  <w:style w:type="character" w:customStyle="1" w:styleId="17">
    <w:name w:val="right"/>
    <w:basedOn w:val="6"/>
    <w:qFormat/>
    <w:uiPriority w:val="0"/>
  </w:style>
  <w:style w:type="character" w:customStyle="1" w:styleId="18">
    <w:name w:val="item-name"/>
    <w:basedOn w:val="6"/>
    <w:qFormat/>
    <w:uiPriority w:val="0"/>
    <w:rPr>
      <w:b/>
      <w:color w:val="11598F"/>
    </w:rPr>
  </w:style>
  <w:style w:type="character" w:customStyle="1" w:styleId="19">
    <w:name w:val="item-name1"/>
    <w:basedOn w:val="6"/>
    <w:qFormat/>
    <w:uiPriority w:val="0"/>
  </w:style>
  <w:style w:type="character" w:customStyle="1" w:styleId="20">
    <w:name w:val="item-name2"/>
    <w:basedOn w:val="6"/>
    <w:qFormat/>
    <w:uiPriority w:val="0"/>
    <w:rPr>
      <w:color w:val="11598F"/>
    </w:rPr>
  </w:style>
  <w:style w:type="character" w:customStyle="1" w:styleId="21">
    <w:name w:val="item-name3"/>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8</Pages>
  <Words>341</Words>
  <Characters>1945</Characters>
  <Lines>16</Lines>
  <Paragraphs>4</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2015-05-04T08:01:00Z</dcterms:created>
  <dc:creator>董瑞虎</dc:creator>
  <cp:lastModifiedBy>lenovo</cp:lastModifiedBy>
  <cp:lastPrinted>2015-05-04T08:00:00Z</cp:lastPrinted>
  <dcterms:modified xsi:type="dcterms:W3CDTF">2015-12-09T07:15:32Z</dcterms:modified>
  <dc:title>支部工作简报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